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61CC0F" w14:textId="4A832912" w:rsidR="00E90E49" w:rsidRPr="00CE0424" w:rsidRDefault="00E90E49" w:rsidP="00E35559">
      <w:pPr>
        <w:pStyle w:val="3GPPHeader"/>
        <w:spacing w:after="60"/>
        <w:rPr>
          <w:sz w:val="32"/>
          <w:szCs w:val="32"/>
          <w:highlight w:val="yellow"/>
        </w:rPr>
      </w:pPr>
      <w:r w:rsidRPr="00CE0424">
        <w:t>3GPP TSG-RAN WG</w:t>
      </w:r>
      <w:r w:rsidR="00F20F5C">
        <w:t>2</w:t>
      </w:r>
      <w:r w:rsidRPr="00CE0424">
        <w:t xml:space="preserve"> #</w:t>
      </w:r>
      <w:r w:rsidR="00F20F5C">
        <w:t>1</w:t>
      </w:r>
      <w:r w:rsidR="00C268E6">
        <w:t>1</w:t>
      </w:r>
      <w:r w:rsidR="001D30F2">
        <w:t>6-bis-</w:t>
      </w:r>
      <w:r w:rsidR="00F20F5C">
        <w:t>e</w:t>
      </w:r>
      <w:r w:rsidRPr="00CE0424">
        <w:tab/>
      </w:r>
      <w:r w:rsidR="00091557" w:rsidRPr="00CE0424">
        <w:rPr>
          <w:sz w:val="32"/>
          <w:szCs w:val="32"/>
        </w:rPr>
        <w:t>R2-</w:t>
      </w:r>
      <w:r w:rsidR="00DB16F1">
        <w:rPr>
          <w:sz w:val="32"/>
          <w:szCs w:val="32"/>
        </w:rPr>
        <w:t>22</w:t>
      </w:r>
      <w:r w:rsidR="00DB16F1" w:rsidRPr="00DB16F1">
        <w:rPr>
          <w:sz w:val="32"/>
          <w:szCs w:val="32"/>
        </w:rPr>
        <w:t>01161</w:t>
      </w:r>
    </w:p>
    <w:p w14:paraId="4EDE501B" w14:textId="77777777" w:rsidR="00E90E49" w:rsidRPr="00CE0424" w:rsidRDefault="00C268E6" w:rsidP="00311702">
      <w:pPr>
        <w:pStyle w:val="3GPPHeader"/>
      </w:pPr>
      <w:r>
        <w:t xml:space="preserve">Electronic meeting, </w:t>
      </w:r>
      <w:r w:rsidR="001D30F2">
        <w:t>17</w:t>
      </w:r>
      <w:r w:rsidR="001D30F2" w:rsidRPr="001D30F2">
        <w:rPr>
          <w:vertAlign w:val="superscript"/>
        </w:rPr>
        <w:t>th</w:t>
      </w:r>
      <w:r w:rsidR="001D30F2">
        <w:t xml:space="preserve"> January</w:t>
      </w:r>
      <w:r w:rsidR="002270E9" w:rsidRPr="002270E9">
        <w:t xml:space="preserve"> </w:t>
      </w:r>
      <w:r w:rsidR="001D30F2">
        <w:t>–</w:t>
      </w:r>
      <w:r w:rsidR="002270E9" w:rsidRPr="002270E9">
        <w:t xml:space="preserve"> </w:t>
      </w:r>
      <w:r w:rsidR="001D30F2">
        <w:t>25</w:t>
      </w:r>
      <w:r w:rsidR="001D30F2" w:rsidRPr="001D30F2">
        <w:rPr>
          <w:vertAlign w:val="superscript"/>
        </w:rPr>
        <w:t>th</w:t>
      </w:r>
      <w:r w:rsidR="001D30F2">
        <w:t xml:space="preserve"> January 2022</w:t>
      </w:r>
    </w:p>
    <w:p w14:paraId="41B401C9" w14:textId="77777777" w:rsidR="00E90E49" w:rsidRPr="00CE0424" w:rsidRDefault="00E90E49" w:rsidP="00357380">
      <w:pPr>
        <w:pStyle w:val="3GPPHeader"/>
      </w:pPr>
    </w:p>
    <w:p w14:paraId="31B55E07" w14:textId="1A54B8E7"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DB16F1">
        <w:rPr>
          <w:sz w:val="22"/>
          <w:szCs w:val="22"/>
        </w:rPr>
        <w:t>8.24.3</w:t>
      </w:r>
    </w:p>
    <w:p w14:paraId="15E4FC80" w14:textId="77777777" w:rsidR="00E90E49" w:rsidRPr="00CE0424" w:rsidRDefault="003D3C45" w:rsidP="00F64C2B">
      <w:pPr>
        <w:pStyle w:val="3GPPHeader"/>
        <w:rPr>
          <w:sz w:val="22"/>
          <w:szCs w:val="22"/>
        </w:rPr>
      </w:pPr>
      <w:r w:rsidRPr="6F91C44B">
        <w:rPr>
          <w:sz w:val="22"/>
          <w:szCs w:val="22"/>
        </w:rPr>
        <w:t>Source:</w:t>
      </w:r>
      <w:r>
        <w:tab/>
      </w:r>
      <w:r w:rsidR="00F64C2B" w:rsidRPr="6F91C44B">
        <w:rPr>
          <w:sz w:val="22"/>
          <w:szCs w:val="22"/>
        </w:rPr>
        <w:t>Ericsson</w:t>
      </w:r>
    </w:p>
    <w:p w14:paraId="0CB778B2" w14:textId="741310EE" w:rsidR="00E90E49" w:rsidRPr="00CE0424" w:rsidRDefault="003D3C45" w:rsidP="00311702">
      <w:pPr>
        <w:pStyle w:val="3GPPHeader"/>
        <w:rPr>
          <w:sz w:val="22"/>
          <w:szCs w:val="22"/>
        </w:rPr>
      </w:pPr>
      <w:r>
        <w:rPr>
          <w:sz w:val="22"/>
          <w:szCs w:val="22"/>
        </w:rPr>
        <w:t>Title:</w:t>
      </w:r>
      <w:r w:rsidR="00E90E49" w:rsidRPr="00CE0424">
        <w:rPr>
          <w:sz w:val="22"/>
          <w:szCs w:val="22"/>
        </w:rPr>
        <w:tab/>
      </w:r>
      <w:r w:rsidR="00CC3B7B">
        <w:rPr>
          <w:sz w:val="22"/>
          <w:szCs w:val="22"/>
        </w:rPr>
        <w:t xml:space="preserve">Clarifications on security protection of </w:t>
      </w:r>
      <w:proofErr w:type="spellStart"/>
      <w:r w:rsidR="00CC3B7B">
        <w:rPr>
          <w:sz w:val="22"/>
          <w:szCs w:val="22"/>
        </w:rPr>
        <w:t>RRCResumeRequest</w:t>
      </w:r>
      <w:proofErr w:type="spellEnd"/>
      <w:r w:rsidR="00CC3B7B">
        <w:rPr>
          <w:sz w:val="22"/>
          <w:szCs w:val="22"/>
        </w:rPr>
        <w:t xml:space="preserve"> message</w:t>
      </w:r>
    </w:p>
    <w:p w14:paraId="759DEEFF"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CC3B7B">
        <w:rPr>
          <w:sz w:val="22"/>
          <w:szCs w:val="22"/>
        </w:rPr>
        <w:t>Discussion, Decision</w:t>
      </w:r>
    </w:p>
    <w:p w14:paraId="46E69E87" w14:textId="77777777" w:rsidR="00E90E49" w:rsidRPr="00CE0424" w:rsidRDefault="00E90E49" w:rsidP="00E90E49"/>
    <w:p w14:paraId="185C7E7B" w14:textId="77777777" w:rsidR="00E90E49" w:rsidRPr="00CE0424" w:rsidRDefault="00230D18" w:rsidP="00CE0424">
      <w:pPr>
        <w:pStyle w:val="Heading1"/>
      </w:pPr>
      <w:r>
        <w:t>1</w:t>
      </w:r>
      <w:r>
        <w:tab/>
      </w:r>
      <w:r w:rsidR="00E90E49" w:rsidRPr="00CE0424">
        <w:t>Introduction</w:t>
      </w:r>
    </w:p>
    <w:p w14:paraId="2F6CFB91" w14:textId="384C8B44" w:rsidR="00477768" w:rsidRDefault="00FC3BB6" w:rsidP="00CA5419">
      <w:pPr>
        <w:pStyle w:val="BodyText"/>
      </w:pPr>
      <w:r>
        <w:t xml:space="preserve">According to the LS </w:t>
      </w:r>
      <w:r w:rsidR="00F30289">
        <w:t>received in</w:t>
      </w:r>
      <w:r>
        <w:t xml:space="preserve"> [X] </w:t>
      </w:r>
      <w:r w:rsidR="00CA5419" w:rsidRPr="00CA5419">
        <w:t xml:space="preserve">SA3 has agreed on the potential security requirement of protecting </w:t>
      </w:r>
      <w:proofErr w:type="spellStart"/>
      <w:r w:rsidR="00CA5419" w:rsidRPr="00CA5419">
        <w:rPr>
          <w:i/>
          <w:iCs/>
        </w:rPr>
        <w:t>RRCResumeRequest</w:t>
      </w:r>
      <w:proofErr w:type="spellEnd"/>
      <w:r w:rsidR="00CA5419" w:rsidRPr="00CA5419">
        <w:t xml:space="preserve"> message against tampering</w:t>
      </w:r>
      <w:r w:rsidR="00CA5419">
        <w:t xml:space="preserve">, as </w:t>
      </w:r>
      <w:r w:rsidR="008B3FCE">
        <w:t>described</w:t>
      </w:r>
      <w:r w:rsidR="00CA5419">
        <w:t xml:space="preserve"> in section</w:t>
      </w:r>
      <w:r w:rsidR="00CA5419" w:rsidRPr="00CA5419">
        <w:t xml:space="preserve"> 5.1.3 of TR 33.809,</w:t>
      </w:r>
      <w:r w:rsidR="00CA5419">
        <w:t xml:space="preserve"> </w:t>
      </w:r>
      <w:r w:rsidR="00CA5419" w:rsidRPr="00CA5419">
        <w:t xml:space="preserve">and is considering </w:t>
      </w:r>
      <w:proofErr w:type="gramStart"/>
      <w:r w:rsidR="00CA5419" w:rsidRPr="00CA5419">
        <w:t>to specify</w:t>
      </w:r>
      <w:proofErr w:type="gramEnd"/>
      <w:r w:rsidR="00CA5419" w:rsidRPr="00CA5419">
        <w:t xml:space="preserve"> Solution 17 of TR 33.809 on protection of </w:t>
      </w:r>
      <w:proofErr w:type="spellStart"/>
      <w:r w:rsidR="00CA5419" w:rsidRPr="00CA5419">
        <w:rPr>
          <w:i/>
          <w:iCs/>
        </w:rPr>
        <w:t>RRCResumeRequest</w:t>
      </w:r>
      <w:proofErr w:type="spellEnd"/>
      <w:r w:rsidR="00CA5419" w:rsidRPr="00CA5419">
        <w:t xml:space="preserve"> as normative solution.</w:t>
      </w:r>
    </w:p>
    <w:p w14:paraId="55422269" w14:textId="7A4D22ED" w:rsidR="00CA5419" w:rsidRPr="00CE0424" w:rsidRDefault="00CA5419" w:rsidP="00CA5419">
      <w:pPr>
        <w:pStyle w:val="BodyText"/>
      </w:pPr>
      <w:r>
        <w:t xml:space="preserve">However, since there are still </w:t>
      </w:r>
      <w:r w:rsidR="006C4413">
        <w:t xml:space="preserve">different interpretations </w:t>
      </w:r>
      <w:r w:rsidR="0073780E">
        <w:t xml:space="preserve">in SA3 </w:t>
      </w:r>
      <w:r w:rsidR="006C4413">
        <w:t>on the previous reply LS sent by RAN2 in [X], here in this contribution we try to clarify those concerns.</w:t>
      </w:r>
    </w:p>
    <w:p w14:paraId="02FBBD13" w14:textId="77777777" w:rsidR="004000E8" w:rsidRPr="00CE0424" w:rsidRDefault="00230D18" w:rsidP="00CE0424">
      <w:pPr>
        <w:pStyle w:val="Heading1"/>
      </w:pPr>
      <w:bookmarkStart w:id="0" w:name="_Ref178064866"/>
      <w:r>
        <w:t>2</w:t>
      </w:r>
      <w:r>
        <w:tab/>
      </w:r>
      <w:r w:rsidR="004000E8" w:rsidRPr="00CE0424">
        <w:t>Discussion</w:t>
      </w:r>
      <w:bookmarkEnd w:id="0"/>
    </w:p>
    <w:p w14:paraId="4E56198A" w14:textId="2ADC82B7" w:rsidR="006C4413" w:rsidRDefault="006C4413" w:rsidP="006C4413">
      <w:pPr>
        <w:pStyle w:val="BodyText"/>
      </w:pPr>
      <w:r>
        <w:t xml:space="preserve">In the reply LS sent by SA3 in [X] regarding the protection of the </w:t>
      </w:r>
      <w:proofErr w:type="spellStart"/>
      <w:r>
        <w:t>RRCResumeRequest</w:t>
      </w:r>
      <w:proofErr w:type="spellEnd"/>
      <w:r>
        <w:t xml:space="preserve"> message, the following concerns are expressed by SA3 regarding on how this solution impact</w:t>
      </w:r>
      <w:r w:rsidR="0042696E">
        <w:t xml:space="preserve"> the AS layer:</w:t>
      </w:r>
    </w:p>
    <w:p w14:paraId="62BF2C88" w14:textId="79EB700A" w:rsidR="0042696E" w:rsidRDefault="005C67AB" w:rsidP="005C67AB">
      <w:pPr>
        <w:pStyle w:val="BodyText"/>
        <w:numPr>
          <w:ilvl w:val="0"/>
          <w:numId w:val="23"/>
        </w:numPr>
      </w:pPr>
      <w:r>
        <w:t>Error cases that can lead to deletion of the UE context,</w:t>
      </w:r>
    </w:p>
    <w:p w14:paraId="319F58DF" w14:textId="2FA1A41A" w:rsidR="005C67AB" w:rsidRDefault="005C67AB" w:rsidP="005C67AB">
      <w:pPr>
        <w:pStyle w:val="BodyText"/>
        <w:numPr>
          <w:ilvl w:val="0"/>
          <w:numId w:val="23"/>
        </w:numPr>
      </w:pPr>
      <w:r>
        <w:t xml:space="preserve">Behaviour of UE with suspended RRC connection in case this feature is activated or deactivated in </w:t>
      </w:r>
      <w:proofErr w:type="spellStart"/>
      <w:r>
        <w:t>gNBs</w:t>
      </w:r>
      <w:proofErr w:type="spellEnd"/>
      <w:r>
        <w:t>,</w:t>
      </w:r>
    </w:p>
    <w:p w14:paraId="003DBA78" w14:textId="5A3D6E0F" w:rsidR="005C67AB" w:rsidRDefault="005C67AB" w:rsidP="005C67AB">
      <w:pPr>
        <w:pStyle w:val="BodyText"/>
        <w:numPr>
          <w:ilvl w:val="0"/>
          <w:numId w:val="23"/>
        </w:numPr>
      </w:pPr>
      <w:r>
        <w:t>Cell selection procedures potentially prioritising availability of this feature.</w:t>
      </w:r>
    </w:p>
    <w:p w14:paraId="73737EC9" w14:textId="6CCFA53D" w:rsidR="005C67AB" w:rsidRDefault="005C67AB" w:rsidP="005C67AB">
      <w:pPr>
        <w:pStyle w:val="BodyText"/>
      </w:pPr>
      <w:r>
        <w:t>Here below an understanding of such concern is given one by one.</w:t>
      </w:r>
    </w:p>
    <w:p w14:paraId="12AABEB6" w14:textId="3639DC15" w:rsidR="005C67AB" w:rsidRDefault="0081357E" w:rsidP="0081357E">
      <w:pPr>
        <w:pStyle w:val="Heading3"/>
      </w:pPr>
      <w:r>
        <w:t>2.1</w:t>
      </w:r>
      <w:r>
        <w:tab/>
        <w:t>Error cases that lead to deletion of the UE context</w:t>
      </w:r>
    </w:p>
    <w:p w14:paraId="552CBA0E" w14:textId="77777777" w:rsidR="00244703" w:rsidRDefault="00A76630" w:rsidP="0081357E">
      <w:pPr>
        <w:pStyle w:val="BodyText"/>
      </w:pPr>
      <w:proofErr w:type="gramStart"/>
      <w:r>
        <w:t>Generally speaking, the</w:t>
      </w:r>
      <w:proofErr w:type="gramEnd"/>
      <w:r>
        <w:t xml:space="preserve"> cases that may lead to a deletion of the UE context at the </w:t>
      </w:r>
      <w:r w:rsidR="007124ED">
        <w:t>old</w:t>
      </w:r>
      <w:r>
        <w:t xml:space="preserve"> </w:t>
      </w:r>
      <w:proofErr w:type="spellStart"/>
      <w:r>
        <w:t>gNB</w:t>
      </w:r>
      <w:proofErr w:type="spellEnd"/>
      <w:r>
        <w:t xml:space="preserve"> (during the RRC resume procedure or any other procedure involving the retrieve of the UE context)</w:t>
      </w:r>
      <w:r w:rsidR="00161D13">
        <w:t xml:space="preserve"> are few and probably do not happen very often. One possible use case can be that the </w:t>
      </w:r>
      <w:r w:rsidR="007124ED">
        <w:t>old</w:t>
      </w:r>
      <w:r w:rsidR="00161D13">
        <w:t xml:space="preserve"> </w:t>
      </w:r>
      <w:proofErr w:type="spellStart"/>
      <w:r w:rsidR="00161D13">
        <w:t>g</w:t>
      </w:r>
      <w:r w:rsidR="007124ED">
        <w:t>NB</w:t>
      </w:r>
      <w:proofErr w:type="spellEnd"/>
      <w:r w:rsidR="007124ED">
        <w:t xml:space="preserve"> has </w:t>
      </w:r>
      <w:r w:rsidR="00157C23">
        <w:t xml:space="preserve">(physically) </w:t>
      </w:r>
      <w:r w:rsidR="007124ED">
        <w:t xml:space="preserve">crashed </w:t>
      </w:r>
      <w:r w:rsidR="00157C23">
        <w:t xml:space="preserve">or </w:t>
      </w:r>
      <w:r w:rsidR="00190D24" w:rsidRPr="00190D24">
        <w:t xml:space="preserve">the integrity protection contained in the RETRIEVE UE CONTEXT REQUEST message is not valid, or, </w:t>
      </w:r>
      <w:r w:rsidR="00190D24">
        <w:t xml:space="preserve">that the old </w:t>
      </w:r>
      <w:proofErr w:type="spellStart"/>
      <w:r w:rsidR="00190D24">
        <w:t>gNB</w:t>
      </w:r>
      <w:proofErr w:type="spellEnd"/>
      <w:r w:rsidR="00244703">
        <w:t xml:space="preserve"> decided</w:t>
      </w:r>
      <w:r w:rsidR="00190D24" w:rsidRPr="00190D24">
        <w:t xml:space="preserve"> not to provide the UE context to the new </w:t>
      </w:r>
      <w:proofErr w:type="spellStart"/>
      <w:r w:rsidR="00244703">
        <w:t>gNB</w:t>
      </w:r>
      <w:proofErr w:type="spellEnd"/>
      <w:r w:rsidR="00244703">
        <w:t>.</w:t>
      </w:r>
    </w:p>
    <w:p w14:paraId="3F09A79C" w14:textId="3321E493" w:rsidR="0081357E" w:rsidRDefault="00244703" w:rsidP="00244703">
      <w:pPr>
        <w:pStyle w:val="Observation"/>
      </w:pPr>
      <w:bookmarkStart w:id="1" w:name="_Toc92790047"/>
      <w:r>
        <w:t xml:space="preserve">A failure in the </w:t>
      </w:r>
      <w:r w:rsidR="00A519D7">
        <w:t xml:space="preserve">Retrieve UE context procedure it may happen if </w:t>
      </w:r>
      <w:r w:rsidR="00A519D7" w:rsidRPr="00A519D7">
        <w:t xml:space="preserve">the old </w:t>
      </w:r>
      <w:proofErr w:type="spellStart"/>
      <w:r w:rsidR="00A519D7" w:rsidRPr="00A519D7">
        <w:t>gNB</w:t>
      </w:r>
      <w:proofErr w:type="spellEnd"/>
      <w:r w:rsidR="00A519D7" w:rsidRPr="00A519D7">
        <w:t xml:space="preserve"> has (physically) crashed or the integrity protection contained in the RETRIEVE UE CONTEXT REQUEST message is not valid, or, that the old </w:t>
      </w:r>
      <w:proofErr w:type="spellStart"/>
      <w:r w:rsidR="00A519D7" w:rsidRPr="00A519D7">
        <w:t>gNB</w:t>
      </w:r>
      <w:proofErr w:type="spellEnd"/>
      <w:r w:rsidR="00A519D7" w:rsidRPr="00A519D7">
        <w:t xml:space="preserve"> decided not to provide the UE context to the new </w:t>
      </w:r>
      <w:proofErr w:type="spellStart"/>
      <w:r w:rsidR="00A519D7" w:rsidRPr="00A519D7">
        <w:t>gNB</w:t>
      </w:r>
      <w:proofErr w:type="spellEnd"/>
      <w:r w:rsidR="00A519D7" w:rsidRPr="00A519D7">
        <w:t>.</w:t>
      </w:r>
      <w:bookmarkEnd w:id="1"/>
    </w:p>
    <w:p w14:paraId="6D56DB0F" w14:textId="448C4ED3" w:rsidR="00190D24" w:rsidRDefault="00A519D7" w:rsidP="0081357E">
      <w:pPr>
        <w:pStyle w:val="BodyText"/>
      </w:pPr>
      <w:r>
        <w:t xml:space="preserve">However, in case of the eventuality that the retrieve UE context procedure fails, </w:t>
      </w:r>
      <w:r w:rsidR="00C511E4">
        <w:t xml:space="preserve">as described in section 8.2.4.3 of TS 38.423 the old </w:t>
      </w:r>
      <w:proofErr w:type="spellStart"/>
      <w:r w:rsidR="00C511E4">
        <w:t>gNB</w:t>
      </w:r>
      <w:proofErr w:type="spellEnd"/>
      <w:r w:rsidR="00C511E4">
        <w:t xml:space="preserve"> can send to the new </w:t>
      </w:r>
      <w:proofErr w:type="spellStart"/>
      <w:r w:rsidR="00C511E4">
        <w:t>gNB</w:t>
      </w:r>
      <w:proofErr w:type="spellEnd"/>
      <w:r w:rsidR="00C511E4">
        <w:t xml:space="preserve"> the RETRIEVE UE CONTEXT FAILURE message and within this message can include an </w:t>
      </w:r>
      <w:proofErr w:type="spellStart"/>
      <w:r w:rsidR="00C511E4" w:rsidRPr="00FE7E01">
        <w:rPr>
          <w:i/>
          <w:iCs/>
        </w:rPr>
        <w:t>RRCRelease</w:t>
      </w:r>
      <w:proofErr w:type="spellEnd"/>
      <w:r w:rsidR="00C511E4">
        <w:t xml:space="preserve"> message for the UE that is transparently forwarded by the new </w:t>
      </w:r>
      <w:proofErr w:type="spellStart"/>
      <w:r w:rsidR="00C511E4">
        <w:t>gNB</w:t>
      </w:r>
      <w:proofErr w:type="spellEnd"/>
      <w:r w:rsidR="00C511E4">
        <w:t>.</w:t>
      </w:r>
    </w:p>
    <w:p w14:paraId="53277F70" w14:textId="0543782B" w:rsidR="00236980" w:rsidRDefault="00236980" w:rsidP="0081357E">
      <w:pPr>
        <w:pStyle w:val="BodyText"/>
      </w:pPr>
      <w:r>
        <w:t>---------------------- TS 38.423 -------------------------</w:t>
      </w:r>
    </w:p>
    <w:p w14:paraId="0391AFBD" w14:textId="77777777" w:rsidR="00236980" w:rsidRPr="00FD0425" w:rsidRDefault="00236980" w:rsidP="00236980">
      <w:pPr>
        <w:pStyle w:val="Heading4"/>
      </w:pPr>
      <w:bookmarkStart w:id="2" w:name="_Toc20955189"/>
      <w:bookmarkStart w:id="3" w:name="_Toc29991384"/>
      <w:bookmarkStart w:id="4" w:name="_Toc36555784"/>
      <w:bookmarkStart w:id="5" w:name="_Toc44497491"/>
      <w:bookmarkStart w:id="6" w:name="_Toc45107879"/>
      <w:bookmarkStart w:id="7" w:name="_Toc45901499"/>
      <w:bookmarkStart w:id="8" w:name="_Toc51850578"/>
      <w:bookmarkStart w:id="9" w:name="_Toc56693581"/>
      <w:bookmarkStart w:id="10" w:name="_Toc64447124"/>
      <w:bookmarkStart w:id="11" w:name="_Toc66286618"/>
      <w:r w:rsidRPr="00FD0425">
        <w:lastRenderedPageBreak/>
        <w:t>9.1.1.10</w:t>
      </w:r>
      <w:r w:rsidRPr="00FD0425">
        <w:tab/>
        <w:t>RETRIEVE UE CONTEXT FAILURE</w:t>
      </w:r>
      <w:bookmarkEnd w:id="2"/>
      <w:bookmarkEnd w:id="3"/>
      <w:bookmarkEnd w:id="4"/>
      <w:bookmarkEnd w:id="5"/>
      <w:bookmarkEnd w:id="6"/>
      <w:bookmarkEnd w:id="7"/>
      <w:bookmarkEnd w:id="8"/>
      <w:bookmarkEnd w:id="9"/>
      <w:bookmarkEnd w:id="10"/>
      <w:bookmarkEnd w:id="11"/>
    </w:p>
    <w:p w14:paraId="070F940B" w14:textId="77777777" w:rsidR="00236980" w:rsidRPr="00FD0425" w:rsidRDefault="00236980" w:rsidP="00236980">
      <w:r w:rsidRPr="00FD0425">
        <w:t>This message is sent by the old NG-RAN node to inform the new NG-RAN node that the Retrieve UE Context procedure has failed.</w:t>
      </w:r>
    </w:p>
    <w:p w14:paraId="7BAF2E2D" w14:textId="77777777" w:rsidR="00236980" w:rsidRPr="00FD0425" w:rsidRDefault="00236980" w:rsidP="00236980">
      <w:r w:rsidRPr="00FD0425">
        <w:t xml:space="preserve">Direction: old NG-RAN node </w:t>
      </w:r>
      <w:r w:rsidRPr="00FD0425">
        <w:rPr>
          <w:rFonts w:ascii="Symbol" w:eastAsia="Symbol" w:hAnsi="Symbol" w:cs="Symbol"/>
        </w:rPr>
        <w:t>®</w:t>
      </w:r>
      <w:r w:rsidRPr="00FD0425">
        <w:t xml:space="preserve"> new NG-RAN node.</w:t>
      </w:r>
    </w:p>
    <w:tbl>
      <w:tblPr>
        <w:tblW w:w="1051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5"/>
        <w:gridCol w:w="1104"/>
        <w:gridCol w:w="880"/>
        <w:gridCol w:w="1273"/>
        <w:gridCol w:w="2554"/>
        <w:gridCol w:w="1134"/>
        <w:gridCol w:w="1274"/>
      </w:tblGrid>
      <w:tr w:rsidR="00236980" w:rsidRPr="00FD0425" w14:paraId="121C5299" w14:textId="77777777" w:rsidTr="00774A71">
        <w:tc>
          <w:tcPr>
            <w:tcW w:w="2295" w:type="dxa"/>
          </w:tcPr>
          <w:p w14:paraId="0A8B7FCB" w14:textId="77777777" w:rsidR="00236980" w:rsidRPr="00FD0425" w:rsidRDefault="00236980" w:rsidP="00774A71">
            <w:pPr>
              <w:pStyle w:val="TAH"/>
              <w:rPr>
                <w:lang w:eastAsia="ja-JP"/>
              </w:rPr>
            </w:pPr>
            <w:r w:rsidRPr="00FD0425">
              <w:rPr>
                <w:lang w:eastAsia="ja-JP"/>
              </w:rPr>
              <w:t>IE/Group Name</w:t>
            </w:r>
          </w:p>
        </w:tc>
        <w:tc>
          <w:tcPr>
            <w:tcW w:w="1104" w:type="dxa"/>
          </w:tcPr>
          <w:p w14:paraId="24B24393" w14:textId="77777777" w:rsidR="00236980" w:rsidRPr="00FD0425" w:rsidRDefault="00236980" w:rsidP="00774A71">
            <w:pPr>
              <w:pStyle w:val="TAH"/>
              <w:rPr>
                <w:lang w:eastAsia="ja-JP"/>
              </w:rPr>
            </w:pPr>
            <w:r w:rsidRPr="00FD0425">
              <w:rPr>
                <w:lang w:eastAsia="ja-JP"/>
              </w:rPr>
              <w:t>Presence</w:t>
            </w:r>
          </w:p>
        </w:tc>
        <w:tc>
          <w:tcPr>
            <w:tcW w:w="880" w:type="dxa"/>
          </w:tcPr>
          <w:p w14:paraId="65D7140D" w14:textId="77777777" w:rsidR="00236980" w:rsidRPr="00FD0425" w:rsidRDefault="00236980" w:rsidP="00774A71">
            <w:pPr>
              <w:pStyle w:val="TAH"/>
              <w:rPr>
                <w:lang w:eastAsia="ja-JP"/>
              </w:rPr>
            </w:pPr>
            <w:r w:rsidRPr="00FD0425">
              <w:rPr>
                <w:lang w:eastAsia="ja-JP"/>
              </w:rPr>
              <w:t>Range</w:t>
            </w:r>
          </w:p>
        </w:tc>
        <w:tc>
          <w:tcPr>
            <w:tcW w:w="1273" w:type="dxa"/>
          </w:tcPr>
          <w:p w14:paraId="072912AA" w14:textId="77777777" w:rsidR="00236980" w:rsidRPr="00FD0425" w:rsidRDefault="00236980" w:rsidP="00774A71">
            <w:pPr>
              <w:pStyle w:val="TAH"/>
              <w:rPr>
                <w:lang w:eastAsia="ja-JP"/>
              </w:rPr>
            </w:pPr>
            <w:r w:rsidRPr="00FD0425">
              <w:rPr>
                <w:lang w:eastAsia="ja-JP"/>
              </w:rPr>
              <w:t>IE type and reference</w:t>
            </w:r>
          </w:p>
        </w:tc>
        <w:tc>
          <w:tcPr>
            <w:tcW w:w="2554" w:type="dxa"/>
          </w:tcPr>
          <w:p w14:paraId="4DBDB25D" w14:textId="77777777" w:rsidR="00236980" w:rsidRPr="00FD0425" w:rsidRDefault="00236980" w:rsidP="00774A71">
            <w:pPr>
              <w:pStyle w:val="TAH"/>
              <w:rPr>
                <w:lang w:eastAsia="ja-JP"/>
              </w:rPr>
            </w:pPr>
            <w:r w:rsidRPr="00FD0425">
              <w:rPr>
                <w:lang w:eastAsia="ja-JP"/>
              </w:rPr>
              <w:t>Semantics description</w:t>
            </w:r>
          </w:p>
        </w:tc>
        <w:tc>
          <w:tcPr>
            <w:tcW w:w="1134" w:type="dxa"/>
          </w:tcPr>
          <w:p w14:paraId="017072E1" w14:textId="77777777" w:rsidR="00236980" w:rsidRPr="00FD0425" w:rsidRDefault="00236980" w:rsidP="00774A71">
            <w:pPr>
              <w:pStyle w:val="TAH"/>
              <w:rPr>
                <w:b w:val="0"/>
                <w:lang w:eastAsia="ja-JP"/>
              </w:rPr>
            </w:pPr>
            <w:r w:rsidRPr="00FD0425">
              <w:rPr>
                <w:lang w:eastAsia="ja-JP"/>
              </w:rPr>
              <w:t>Criticality</w:t>
            </w:r>
          </w:p>
        </w:tc>
        <w:tc>
          <w:tcPr>
            <w:tcW w:w="1274" w:type="dxa"/>
          </w:tcPr>
          <w:p w14:paraId="51F3D417" w14:textId="77777777" w:rsidR="00236980" w:rsidRPr="00FD0425" w:rsidRDefault="00236980" w:rsidP="00774A71">
            <w:pPr>
              <w:pStyle w:val="TAH"/>
              <w:rPr>
                <w:b w:val="0"/>
                <w:lang w:eastAsia="ja-JP"/>
              </w:rPr>
            </w:pPr>
            <w:r w:rsidRPr="00FD0425">
              <w:rPr>
                <w:lang w:eastAsia="ja-JP"/>
              </w:rPr>
              <w:t>Assigned Criticality</w:t>
            </w:r>
          </w:p>
        </w:tc>
      </w:tr>
      <w:tr w:rsidR="00236980" w:rsidRPr="00FD0425" w14:paraId="0CE076A3" w14:textId="77777777" w:rsidTr="00774A71">
        <w:tc>
          <w:tcPr>
            <w:tcW w:w="2295" w:type="dxa"/>
          </w:tcPr>
          <w:p w14:paraId="63996729" w14:textId="77777777" w:rsidR="00236980" w:rsidRPr="00FD0425" w:rsidRDefault="00236980" w:rsidP="00774A71">
            <w:pPr>
              <w:pStyle w:val="TAL"/>
              <w:rPr>
                <w:lang w:eastAsia="ja-JP"/>
              </w:rPr>
            </w:pPr>
            <w:r w:rsidRPr="00FD0425">
              <w:rPr>
                <w:lang w:eastAsia="ja-JP"/>
              </w:rPr>
              <w:t>Message Type</w:t>
            </w:r>
          </w:p>
        </w:tc>
        <w:tc>
          <w:tcPr>
            <w:tcW w:w="1104" w:type="dxa"/>
          </w:tcPr>
          <w:p w14:paraId="0F1776D9" w14:textId="77777777" w:rsidR="00236980" w:rsidRPr="00FD0425" w:rsidRDefault="00236980" w:rsidP="00774A71">
            <w:pPr>
              <w:pStyle w:val="TAL"/>
              <w:rPr>
                <w:lang w:eastAsia="ja-JP"/>
              </w:rPr>
            </w:pPr>
            <w:r w:rsidRPr="00FD0425">
              <w:rPr>
                <w:lang w:eastAsia="ja-JP"/>
              </w:rPr>
              <w:t>M</w:t>
            </w:r>
          </w:p>
        </w:tc>
        <w:tc>
          <w:tcPr>
            <w:tcW w:w="880" w:type="dxa"/>
          </w:tcPr>
          <w:p w14:paraId="12372C57" w14:textId="77777777" w:rsidR="00236980" w:rsidRPr="00FD0425" w:rsidRDefault="00236980" w:rsidP="00774A71">
            <w:pPr>
              <w:pStyle w:val="TAL"/>
              <w:rPr>
                <w:lang w:eastAsia="ja-JP"/>
              </w:rPr>
            </w:pPr>
          </w:p>
        </w:tc>
        <w:tc>
          <w:tcPr>
            <w:tcW w:w="1273" w:type="dxa"/>
          </w:tcPr>
          <w:p w14:paraId="69ACC059" w14:textId="77777777" w:rsidR="00236980" w:rsidRPr="00FD0425" w:rsidRDefault="00236980" w:rsidP="00774A71">
            <w:pPr>
              <w:pStyle w:val="TAL"/>
              <w:rPr>
                <w:lang w:eastAsia="ja-JP"/>
              </w:rPr>
            </w:pPr>
            <w:r w:rsidRPr="00FD0425">
              <w:rPr>
                <w:lang w:eastAsia="ja-JP"/>
              </w:rPr>
              <w:t>9.2.3.1</w:t>
            </w:r>
          </w:p>
        </w:tc>
        <w:tc>
          <w:tcPr>
            <w:tcW w:w="2554" w:type="dxa"/>
          </w:tcPr>
          <w:p w14:paraId="235BFFC2" w14:textId="77777777" w:rsidR="00236980" w:rsidRPr="00FD0425" w:rsidRDefault="00236980" w:rsidP="00774A71">
            <w:pPr>
              <w:pStyle w:val="TAL"/>
              <w:rPr>
                <w:szCs w:val="18"/>
                <w:lang w:eastAsia="ja-JP"/>
              </w:rPr>
            </w:pPr>
          </w:p>
        </w:tc>
        <w:tc>
          <w:tcPr>
            <w:tcW w:w="1134" w:type="dxa"/>
          </w:tcPr>
          <w:p w14:paraId="1B6F7EC2" w14:textId="77777777" w:rsidR="00236980" w:rsidRPr="00FD0425" w:rsidRDefault="00236980" w:rsidP="00774A71">
            <w:pPr>
              <w:pStyle w:val="TAC"/>
              <w:rPr>
                <w:lang w:eastAsia="ja-JP"/>
              </w:rPr>
            </w:pPr>
            <w:r w:rsidRPr="00FD0425">
              <w:rPr>
                <w:lang w:eastAsia="ja-JP"/>
              </w:rPr>
              <w:t>YES</w:t>
            </w:r>
          </w:p>
        </w:tc>
        <w:tc>
          <w:tcPr>
            <w:tcW w:w="1274" w:type="dxa"/>
          </w:tcPr>
          <w:p w14:paraId="1F5EA4AE" w14:textId="77777777" w:rsidR="00236980" w:rsidRPr="00FD0425" w:rsidRDefault="00236980" w:rsidP="00774A71">
            <w:pPr>
              <w:pStyle w:val="TAC"/>
              <w:rPr>
                <w:lang w:eastAsia="ja-JP"/>
              </w:rPr>
            </w:pPr>
            <w:r w:rsidRPr="00FD0425">
              <w:rPr>
                <w:lang w:eastAsia="ja-JP"/>
              </w:rPr>
              <w:t>reject</w:t>
            </w:r>
          </w:p>
        </w:tc>
      </w:tr>
      <w:tr w:rsidR="00236980" w:rsidRPr="00FD0425" w14:paraId="2A331FB4" w14:textId="77777777" w:rsidTr="00774A71">
        <w:tc>
          <w:tcPr>
            <w:tcW w:w="2295" w:type="dxa"/>
          </w:tcPr>
          <w:p w14:paraId="1A341360" w14:textId="77777777" w:rsidR="00236980" w:rsidRPr="00FD0425" w:rsidRDefault="00236980" w:rsidP="00774A71">
            <w:pPr>
              <w:pStyle w:val="TAL"/>
              <w:rPr>
                <w:lang w:eastAsia="ja-JP"/>
              </w:rPr>
            </w:pPr>
            <w:r w:rsidRPr="00FD0425">
              <w:rPr>
                <w:lang w:eastAsia="ja-JP"/>
              </w:rPr>
              <w:t xml:space="preserve">New NG-RAN node UE </w:t>
            </w:r>
            <w:proofErr w:type="spellStart"/>
            <w:r w:rsidRPr="00FD0425">
              <w:rPr>
                <w:lang w:eastAsia="ja-JP"/>
              </w:rPr>
              <w:t>XnAP</w:t>
            </w:r>
            <w:proofErr w:type="spellEnd"/>
            <w:r w:rsidRPr="00FD0425">
              <w:rPr>
                <w:lang w:eastAsia="ja-JP"/>
              </w:rPr>
              <w:t xml:space="preserve"> ID reference</w:t>
            </w:r>
          </w:p>
        </w:tc>
        <w:tc>
          <w:tcPr>
            <w:tcW w:w="1104" w:type="dxa"/>
          </w:tcPr>
          <w:p w14:paraId="5AD7FA47" w14:textId="77777777" w:rsidR="00236980" w:rsidRPr="00FD0425" w:rsidRDefault="00236980" w:rsidP="00774A71">
            <w:pPr>
              <w:pStyle w:val="TAL"/>
              <w:rPr>
                <w:lang w:eastAsia="ja-JP"/>
              </w:rPr>
            </w:pPr>
            <w:r w:rsidRPr="00FD0425">
              <w:rPr>
                <w:lang w:eastAsia="ja-JP"/>
              </w:rPr>
              <w:t>M</w:t>
            </w:r>
          </w:p>
        </w:tc>
        <w:tc>
          <w:tcPr>
            <w:tcW w:w="880" w:type="dxa"/>
          </w:tcPr>
          <w:p w14:paraId="2AA95CAC" w14:textId="77777777" w:rsidR="00236980" w:rsidRPr="00FD0425" w:rsidRDefault="00236980" w:rsidP="00774A71">
            <w:pPr>
              <w:pStyle w:val="TAL"/>
              <w:rPr>
                <w:lang w:eastAsia="ja-JP"/>
              </w:rPr>
            </w:pPr>
          </w:p>
        </w:tc>
        <w:tc>
          <w:tcPr>
            <w:tcW w:w="1273" w:type="dxa"/>
          </w:tcPr>
          <w:p w14:paraId="3E54F505" w14:textId="77777777" w:rsidR="00236980" w:rsidRPr="00FD0425" w:rsidRDefault="00236980" w:rsidP="00774A71">
            <w:pPr>
              <w:pStyle w:val="TAL"/>
              <w:rPr>
                <w:lang w:eastAsia="ja-JP"/>
              </w:rPr>
            </w:pPr>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p>
        </w:tc>
        <w:tc>
          <w:tcPr>
            <w:tcW w:w="2554" w:type="dxa"/>
          </w:tcPr>
          <w:p w14:paraId="5C48A60B" w14:textId="77777777" w:rsidR="00236980" w:rsidRPr="00FD0425" w:rsidRDefault="00236980" w:rsidP="00774A71">
            <w:pPr>
              <w:pStyle w:val="TAL"/>
              <w:rPr>
                <w:lang w:eastAsia="ja-JP"/>
              </w:rPr>
            </w:pPr>
            <w:r w:rsidRPr="00FD0425">
              <w:rPr>
                <w:lang w:eastAsia="ja-JP"/>
              </w:rPr>
              <w:t>Allocated at the new NG-RAN node</w:t>
            </w:r>
          </w:p>
        </w:tc>
        <w:tc>
          <w:tcPr>
            <w:tcW w:w="1134" w:type="dxa"/>
          </w:tcPr>
          <w:p w14:paraId="6A16DD0B" w14:textId="77777777" w:rsidR="00236980" w:rsidRPr="00FD0425" w:rsidRDefault="00236980" w:rsidP="00774A71">
            <w:pPr>
              <w:pStyle w:val="TAC"/>
              <w:rPr>
                <w:lang w:eastAsia="ja-JP"/>
              </w:rPr>
            </w:pPr>
            <w:r w:rsidRPr="00FD0425">
              <w:rPr>
                <w:lang w:eastAsia="ja-JP"/>
              </w:rPr>
              <w:t>YES</w:t>
            </w:r>
          </w:p>
        </w:tc>
        <w:tc>
          <w:tcPr>
            <w:tcW w:w="1274" w:type="dxa"/>
          </w:tcPr>
          <w:p w14:paraId="0A2AE22A" w14:textId="77777777" w:rsidR="00236980" w:rsidRPr="00FD0425" w:rsidRDefault="00236980" w:rsidP="00774A71">
            <w:pPr>
              <w:pStyle w:val="TAC"/>
              <w:rPr>
                <w:lang w:eastAsia="ja-JP"/>
              </w:rPr>
            </w:pPr>
            <w:r w:rsidRPr="00FD0425">
              <w:rPr>
                <w:lang w:eastAsia="ja-JP"/>
              </w:rPr>
              <w:t>ignore</w:t>
            </w:r>
          </w:p>
        </w:tc>
      </w:tr>
      <w:tr w:rsidR="00236980" w:rsidRPr="00FD0425" w14:paraId="4C276DDB" w14:textId="77777777" w:rsidTr="00774A71">
        <w:tc>
          <w:tcPr>
            <w:tcW w:w="2295" w:type="dxa"/>
          </w:tcPr>
          <w:p w14:paraId="065409F2" w14:textId="77777777" w:rsidR="00236980" w:rsidRPr="00236980" w:rsidRDefault="00236980" w:rsidP="00774A71">
            <w:pPr>
              <w:pStyle w:val="TAL"/>
              <w:rPr>
                <w:highlight w:val="yellow"/>
                <w:lang w:eastAsia="ja-JP"/>
              </w:rPr>
            </w:pPr>
            <w:r w:rsidRPr="00236980">
              <w:rPr>
                <w:rFonts w:cs="Arial"/>
                <w:highlight w:val="yellow"/>
                <w:lang w:eastAsia="ja-JP"/>
              </w:rPr>
              <w:t>Old NG-RAN node To New NG-RAN node Resume Container</w:t>
            </w:r>
          </w:p>
        </w:tc>
        <w:tc>
          <w:tcPr>
            <w:tcW w:w="1104" w:type="dxa"/>
          </w:tcPr>
          <w:p w14:paraId="610E3C50" w14:textId="77777777" w:rsidR="00236980" w:rsidRPr="00236980" w:rsidRDefault="00236980" w:rsidP="00774A71">
            <w:pPr>
              <w:pStyle w:val="TAL"/>
              <w:rPr>
                <w:highlight w:val="yellow"/>
                <w:lang w:eastAsia="ja-JP"/>
              </w:rPr>
            </w:pPr>
            <w:r w:rsidRPr="00236980">
              <w:rPr>
                <w:highlight w:val="yellow"/>
                <w:lang w:eastAsia="ja-JP"/>
              </w:rPr>
              <w:t>O</w:t>
            </w:r>
          </w:p>
        </w:tc>
        <w:tc>
          <w:tcPr>
            <w:tcW w:w="880" w:type="dxa"/>
          </w:tcPr>
          <w:p w14:paraId="7A2CBA20" w14:textId="77777777" w:rsidR="00236980" w:rsidRPr="00236980" w:rsidRDefault="00236980" w:rsidP="00774A71">
            <w:pPr>
              <w:pStyle w:val="TAL"/>
              <w:rPr>
                <w:highlight w:val="yellow"/>
                <w:lang w:eastAsia="ja-JP"/>
              </w:rPr>
            </w:pPr>
          </w:p>
        </w:tc>
        <w:tc>
          <w:tcPr>
            <w:tcW w:w="1273" w:type="dxa"/>
          </w:tcPr>
          <w:p w14:paraId="20ED6180" w14:textId="77777777" w:rsidR="00236980" w:rsidRPr="00236980" w:rsidRDefault="00236980" w:rsidP="00774A71">
            <w:pPr>
              <w:pStyle w:val="TAL"/>
              <w:rPr>
                <w:highlight w:val="yellow"/>
                <w:lang w:eastAsia="ja-JP"/>
              </w:rPr>
            </w:pPr>
            <w:r w:rsidRPr="00236980">
              <w:rPr>
                <w:highlight w:val="yellow"/>
                <w:lang w:eastAsia="ja-JP"/>
              </w:rPr>
              <w:t>OCTET STRING</w:t>
            </w:r>
          </w:p>
        </w:tc>
        <w:tc>
          <w:tcPr>
            <w:tcW w:w="2554" w:type="dxa"/>
          </w:tcPr>
          <w:p w14:paraId="4DC2395A" w14:textId="77777777" w:rsidR="00236980" w:rsidRPr="00236980" w:rsidRDefault="00236980" w:rsidP="00774A71">
            <w:pPr>
              <w:pStyle w:val="TAL"/>
              <w:rPr>
                <w:highlight w:val="yellow"/>
                <w:lang w:eastAsia="ja-JP"/>
              </w:rPr>
            </w:pPr>
            <w:bookmarkStart w:id="12" w:name="_Hlk518574461"/>
            <w:r w:rsidRPr="00236980">
              <w:rPr>
                <w:szCs w:val="18"/>
                <w:highlight w:val="yellow"/>
                <w:lang w:eastAsia="ja-JP"/>
              </w:rPr>
              <w:t xml:space="preserve">Includes either the </w:t>
            </w:r>
            <w:bookmarkStart w:id="13" w:name="_Hlk517180145"/>
            <w:proofErr w:type="spellStart"/>
            <w:r w:rsidRPr="00236980">
              <w:rPr>
                <w:i/>
                <w:szCs w:val="18"/>
                <w:highlight w:val="yellow"/>
                <w:lang w:eastAsia="ja-JP"/>
              </w:rPr>
              <w:t>RRCRelease</w:t>
            </w:r>
            <w:bookmarkEnd w:id="13"/>
            <w:proofErr w:type="spellEnd"/>
            <w:r w:rsidRPr="00236980">
              <w:rPr>
                <w:szCs w:val="18"/>
                <w:highlight w:val="yellow"/>
                <w:lang w:eastAsia="ja-JP"/>
              </w:rPr>
              <w:t xml:space="preserve"> message as defined in TS 38.331 [10], or the </w:t>
            </w:r>
            <w:proofErr w:type="spellStart"/>
            <w:r w:rsidRPr="00236980">
              <w:rPr>
                <w:i/>
                <w:szCs w:val="18"/>
                <w:highlight w:val="yellow"/>
                <w:lang w:eastAsia="ja-JP"/>
              </w:rPr>
              <w:t>RRCConnectionRelease</w:t>
            </w:r>
            <w:proofErr w:type="spellEnd"/>
            <w:r w:rsidRPr="00236980">
              <w:rPr>
                <w:szCs w:val="18"/>
                <w:highlight w:val="yellow"/>
                <w:lang w:eastAsia="ja-JP"/>
              </w:rPr>
              <w:t xml:space="preserve"> message as defined in TS 36.331 [14], encapsulated in a PDCP-C PDU</w:t>
            </w:r>
            <w:bookmarkEnd w:id="12"/>
            <w:r w:rsidRPr="00236980">
              <w:rPr>
                <w:szCs w:val="18"/>
                <w:highlight w:val="yellow"/>
                <w:lang w:eastAsia="ja-JP"/>
              </w:rPr>
              <w:t>.</w:t>
            </w:r>
          </w:p>
        </w:tc>
        <w:tc>
          <w:tcPr>
            <w:tcW w:w="1134" w:type="dxa"/>
          </w:tcPr>
          <w:p w14:paraId="2F1F00F9" w14:textId="77777777" w:rsidR="00236980" w:rsidRPr="00236980" w:rsidRDefault="00236980" w:rsidP="00774A71">
            <w:pPr>
              <w:pStyle w:val="TAC"/>
              <w:rPr>
                <w:highlight w:val="yellow"/>
                <w:lang w:eastAsia="ja-JP"/>
              </w:rPr>
            </w:pPr>
            <w:r w:rsidRPr="00236980">
              <w:rPr>
                <w:highlight w:val="yellow"/>
                <w:lang w:eastAsia="ja-JP"/>
              </w:rPr>
              <w:t>YES</w:t>
            </w:r>
          </w:p>
        </w:tc>
        <w:tc>
          <w:tcPr>
            <w:tcW w:w="1274" w:type="dxa"/>
          </w:tcPr>
          <w:p w14:paraId="53750AAD" w14:textId="77777777" w:rsidR="00236980" w:rsidRPr="00236980" w:rsidRDefault="00236980" w:rsidP="00774A71">
            <w:pPr>
              <w:pStyle w:val="TAC"/>
              <w:rPr>
                <w:highlight w:val="yellow"/>
                <w:lang w:eastAsia="ja-JP"/>
              </w:rPr>
            </w:pPr>
            <w:r w:rsidRPr="00236980">
              <w:rPr>
                <w:highlight w:val="yellow"/>
                <w:lang w:eastAsia="ja-JP"/>
              </w:rPr>
              <w:t>ignore</w:t>
            </w:r>
          </w:p>
        </w:tc>
      </w:tr>
      <w:tr w:rsidR="00236980" w:rsidRPr="00FD0425" w14:paraId="6002E288" w14:textId="77777777" w:rsidTr="00774A71">
        <w:tc>
          <w:tcPr>
            <w:tcW w:w="2295" w:type="dxa"/>
          </w:tcPr>
          <w:p w14:paraId="1FAE50B0" w14:textId="77777777" w:rsidR="00236980" w:rsidRPr="00FD0425" w:rsidRDefault="00236980" w:rsidP="00774A71">
            <w:pPr>
              <w:pStyle w:val="TAL"/>
              <w:rPr>
                <w:lang w:eastAsia="ja-JP"/>
              </w:rPr>
            </w:pPr>
            <w:r w:rsidRPr="00FD0425">
              <w:rPr>
                <w:lang w:eastAsia="ja-JP"/>
              </w:rPr>
              <w:t>Cause</w:t>
            </w:r>
          </w:p>
        </w:tc>
        <w:tc>
          <w:tcPr>
            <w:tcW w:w="1104" w:type="dxa"/>
          </w:tcPr>
          <w:p w14:paraId="7D5A3983" w14:textId="77777777" w:rsidR="00236980" w:rsidRPr="00FD0425" w:rsidRDefault="00236980" w:rsidP="00774A71">
            <w:pPr>
              <w:pStyle w:val="TAL"/>
              <w:rPr>
                <w:lang w:eastAsia="ja-JP"/>
              </w:rPr>
            </w:pPr>
            <w:r w:rsidRPr="00FD0425">
              <w:rPr>
                <w:lang w:eastAsia="ja-JP"/>
              </w:rPr>
              <w:t>M</w:t>
            </w:r>
          </w:p>
        </w:tc>
        <w:tc>
          <w:tcPr>
            <w:tcW w:w="880" w:type="dxa"/>
          </w:tcPr>
          <w:p w14:paraId="095D6508" w14:textId="77777777" w:rsidR="00236980" w:rsidRPr="00FD0425" w:rsidRDefault="00236980" w:rsidP="00774A71">
            <w:pPr>
              <w:pStyle w:val="TAL"/>
              <w:rPr>
                <w:lang w:eastAsia="ja-JP"/>
              </w:rPr>
            </w:pPr>
          </w:p>
        </w:tc>
        <w:tc>
          <w:tcPr>
            <w:tcW w:w="1273" w:type="dxa"/>
          </w:tcPr>
          <w:p w14:paraId="5EF9A2EB" w14:textId="77777777" w:rsidR="00236980" w:rsidRPr="00FD0425" w:rsidRDefault="00236980" w:rsidP="00774A71">
            <w:pPr>
              <w:pStyle w:val="TAL"/>
              <w:rPr>
                <w:lang w:eastAsia="ja-JP"/>
              </w:rPr>
            </w:pPr>
            <w:r w:rsidRPr="00FD0425">
              <w:rPr>
                <w:lang w:eastAsia="ja-JP"/>
              </w:rPr>
              <w:t>9.2.3.2</w:t>
            </w:r>
          </w:p>
        </w:tc>
        <w:tc>
          <w:tcPr>
            <w:tcW w:w="2554" w:type="dxa"/>
          </w:tcPr>
          <w:p w14:paraId="29EC085C" w14:textId="77777777" w:rsidR="00236980" w:rsidRPr="00FD0425" w:rsidRDefault="00236980" w:rsidP="00774A71">
            <w:pPr>
              <w:pStyle w:val="TAL"/>
              <w:rPr>
                <w:szCs w:val="18"/>
                <w:lang w:eastAsia="ja-JP"/>
              </w:rPr>
            </w:pPr>
          </w:p>
        </w:tc>
        <w:tc>
          <w:tcPr>
            <w:tcW w:w="1134" w:type="dxa"/>
          </w:tcPr>
          <w:p w14:paraId="5F0975FB" w14:textId="77777777" w:rsidR="00236980" w:rsidRPr="00FD0425" w:rsidRDefault="00236980" w:rsidP="00774A71">
            <w:pPr>
              <w:pStyle w:val="TAC"/>
              <w:rPr>
                <w:lang w:eastAsia="ja-JP"/>
              </w:rPr>
            </w:pPr>
            <w:r w:rsidRPr="00FD0425">
              <w:rPr>
                <w:lang w:eastAsia="ja-JP"/>
              </w:rPr>
              <w:t>YES</w:t>
            </w:r>
          </w:p>
        </w:tc>
        <w:tc>
          <w:tcPr>
            <w:tcW w:w="1274" w:type="dxa"/>
          </w:tcPr>
          <w:p w14:paraId="08FFFFBE" w14:textId="77777777" w:rsidR="00236980" w:rsidRPr="00FD0425" w:rsidRDefault="00236980" w:rsidP="00774A71">
            <w:pPr>
              <w:pStyle w:val="TAC"/>
              <w:rPr>
                <w:lang w:eastAsia="ja-JP"/>
              </w:rPr>
            </w:pPr>
            <w:r w:rsidRPr="00FD0425">
              <w:rPr>
                <w:lang w:eastAsia="ja-JP"/>
              </w:rPr>
              <w:t>ignore</w:t>
            </w:r>
          </w:p>
        </w:tc>
      </w:tr>
      <w:tr w:rsidR="00236980" w:rsidRPr="00FD0425" w14:paraId="7E8F4492" w14:textId="77777777" w:rsidTr="00774A71">
        <w:tc>
          <w:tcPr>
            <w:tcW w:w="2295" w:type="dxa"/>
          </w:tcPr>
          <w:p w14:paraId="69B95252" w14:textId="77777777" w:rsidR="00236980" w:rsidRPr="00FD0425" w:rsidRDefault="00236980" w:rsidP="00774A71">
            <w:pPr>
              <w:pStyle w:val="TAL"/>
              <w:rPr>
                <w:lang w:eastAsia="ja-JP"/>
              </w:rPr>
            </w:pPr>
            <w:r w:rsidRPr="00FD0425">
              <w:rPr>
                <w:rFonts w:cs="Arial"/>
                <w:szCs w:val="18"/>
              </w:rPr>
              <w:t>Criticality Diagnostics</w:t>
            </w:r>
          </w:p>
        </w:tc>
        <w:tc>
          <w:tcPr>
            <w:tcW w:w="1104" w:type="dxa"/>
          </w:tcPr>
          <w:p w14:paraId="0598089B" w14:textId="77777777" w:rsidR="00236980" w:rsidRPr="00FD0425" w:rsidRDefault="00236980" w:rsidP="00774A71">
            <w:pPr>
              <w:pStyle w:val="TAL"/>
              <w:rPr>
                <w:lang w:eastAsia="ja-JP"/>
              </w:rPr>
            </w:pPr>
            <w:r w:rsidRPr="00FD0425">
              <w:rPr>
                <w:lang w:eastAsia="ja-JP"/>
              </w:rPr>
              <w:t>O</w:t>
            </w:r>
          </w:p>
        </w:tc>
        <w:tc>
          <w:tcPr>
            <w:tcW w:w="880" w:type="dxa"/>
          </w:tcPr>
          <w:p w14:paraId="348EDC9B" w14:textId="77777777" w:rsidR="00236980" w:rsidRPr="00FD0425" w:rsidRDefault="00236980" w:rsidP="00774A71">
            <w:pPr>
              <w:pStyle w:val="TAL"/>
              <w:rPr>
                <w:lang w:eastAsia="ja-JP"/>
              </w:rPr>
            </w:pPr>
          </w:p>
        </w:tc>
        <w:tc>
          <w:tcPr>
            <w:tcW w:w="1273" w:type="dxa"/>
          </w:tcPr>
          <w:p w14:paraId="67B1E5EC" w14:textId="77777777" w:rsidR="00236980" w:rsidRPr="00FD0425" w:rsidRDefault="00236980" w:rsidP="00774A71">
            <w:pPr>
              <w:pStyle w:val="TAL"/>
              <w:rPr>
                <w:lang w:eastAsia="zh-CN"/>
              </w:rPr>
            </w:pPr>
            <w:r w:rsidRPr="00FD0425">
              <w:rPr>
                <w:lang w:eastAsia="ja-JP"/>
              </w:rPr>
              <w:t>9.2.3.3</w:t>
            </w:r>
          </w:p>
        </w:tc>
        <w:tc>
          <w:tcPr>
            <w:tcW w:w="2554" w:type="dxa"/>
          </w:tcPr>
          <w:p w14:paraId="2ECE70BE" w14:textId="77777777" w:rsidR="00236980" w:rsidRPr="00FD0425" w:rsidRDefault="00236980" w:rsidP="00774A71">
            <w:pPr>
              <w:pStyle w:val="TAL"/>
              <w:rPr>
                <w:szCs w:val="18"/>
                <w:lang w:eastAsia="ja-JP"/>
              </w:rPr>
            </w:pPr>
          </w:p>
        </w:tc>
        <w:tc>
          <w:tcPr>
            <w:tcW w:w="1134" w:type="dxa"/>
          </w:tcPr>
          <w:p w14:paraId="40C7F2FA" w14:textId="77777777" w:rsidR="00236980" w:rsidRPr="00FD0425" w:rsidRDefault="00236980" w:rsidP="00774A71">
            <w:pPr>
              <w:pStyle w:val="TAC"/>
              <w:rPr>
                <w:lang w:eastAsia="zh-CN"/>
              </w:rPr>
            </w:pPr>
            <w:r w:rsidRPr="00FD0425">
              <w:rPr>
                <w:lang w:eastAsia="ja-JP"/>
              </w:rPr>
              <w:t>YES</w:t>
            </w:r>
          </w:p>
        </w:tc>
        <w:tc>
          <w:tcPr>
            <w:tcW w:w="1274" w:type="dxa"/>
          </w:tcPr>
          <w:p w14:paraId="51C14560" w14:textId="77777777" w:rsidR="00236980" w:rsidRPr="00FD0425" w:rsidRDefault="00236980" w:rsidP="00774A71">
            <w:pPr>
              <w:pStyle w:val="TAC"/>
              <w:rPr>
                <w:lang w:eastAsia="ja-JP"/>
              </w:rPr>
            </w:pPr>
            <w:r w:rsidRPr="00FD0425">
              <w:rPr>
                <w:lang w:eastAsia="ja-JP"/>
              </w:rPr>
              <w:t>ignore</w:t>
            </w:r>
          </w:p>
        </w:tc>
      </w:tr>
    </w:tbl>
    <w:p w14:paraId="415C4208" w14:textId="1A69BCB8" w:rsidR="00236980" w:rsidRPr="00236980" w:rsidRDefault="00236980" w:rsidP="00236980">
      <w:pPr>
        <w:pStyle w:val="BodyText"/>
      </w:pPr>
      <w:r>
        <w:t>--------------------------------------------------------------</w:t>
      </w:r>
    </w:p>
    <w:p w14:paraId="2C35BC33" w14:textId="6B73281C" w:rsidR="00C511E4" w:rsidRDefault="00FE7E01" w:rsidP="00FE7E01">
      <w:pPr>
        <w:pStyle w:val="BodyText"/>
      </w:pPr>
      <w:r>
        <w:t xml:space="preserve">Therefore, even if the </w:t>
      </w:r>
      <w:r w:rsidR="00170C6F">
        <w:t xml:space="preserve">new </w:t>
      </w:r>
      <w:proofErr w:type="spellStart"/>
      <w:r w:rsidR="00170C6F">
        <w:t>gNB</w:t>
      </w:r>
      <w:proofErr w:type="spellEnd"/>
      <w:r w:rsidR="00170C6F">
        <w:t xml:space="preserve"> fails to retrieve the UE context procedure, the old </w:t>
      </w:r>
      <w:proofErr w:type="spellStart"/>
      <w:r w:rsidR="00170C6F">
        <w:t>gNB</w:t>
      </w:r>
      <w:proofErr w:type="spellEnd"/>
      <w:r w:rsidR="00170C6F">
        <w:t xml:space="preserve"> can release the UE and this UE can </w:t>
      </w:r>
      <w:r w:rsidR="00E95996">
        <w:t xml:space="preserve">either </w:t>
      </w:r>
      <w:r w:rsidR="00170C6F">
        <w:t xml:space="preserve">perform a cell (re)selection </w:t>
      </w:r>
      <w:proofErr w:type="gramStart"/>
      <w:r w:rsidR="00170C6F">
        <w:t>in order to</w:t>
      </w:r>
      <w:proofErr w:type="gramEnd"/>
      <w:r w:rsidR="00170C6F">
        <w:t xml:space="preserve"> resume in a different (new) </w:t>
      </w:r>
      <w:proofErr w:type="spellStart"/>
      <w:r w:rsidR="00170C6F">
        <w:t>gNB</w:t>
      </w:r>
      <w:proofErr w:type="spellEnd"/>
      <w:r w:rsidR="003B332A">
        <w:t xml:space="preserve"> (i.e</w:t>
      </w:r>
      <w:r w:rsidR="00170C6F">
        <w:t>.</w:t>
      </w:r>
      <w:r w:rsidR="003B332A">
        <w:t>, if the suspend-resume indication is included) or go to RRC_IDLE and attempt an RRC setup procedure.</w:t>
      </w:r>
      <w:r w:rsidR="00170C6F">
        <w:t xml:space="preserve"> From this point of view, deletion of the UE context is not be considered a showstopper for solution 17 that is under discussion in SA3.</w:t>
      </w:r>
    </w:p>
    <w:p w14:paraId="686EE1D5" w14:textId="1AC76F6A" w:rsidR="00170C6F" w:rsidRDefault="000318B2" w:rsidP="00170C6F">
      <w:pPr>
        <w:pStyle w:val="Observation"/>
      </w:pPr>
      <w:bookmarkStart w:id="14" w:name="_Toc92790048"/>
      <w:r>
        <w:t xml:space="preserve">In case the </w:t>
      </w:r>
      <w:r w:rsidRPr="000318B2">
        <w:t xml:space="preserve">new </w:t>
      </w:r>
      <w:proofErr w:type="spellStart"/>
      <w:r w:rsidRPr="000318B2">
        <w:t>gNB</w:t>
      </w:r>
      <w:proofErr w:type="spellEnd"/>
      <w:r w:rsidRPr="000318B2">
        <w:t xml:space="preserve"> fails to retrieve the UE context procedure, the old </w:t>
      </w:r>
      <w:proofErr w:type="spellStart"/>
      <w:r w:rsidRPr="000318B2">
        <w:t>gNB</w:t>
      </w:r>
      <w:proofErr w:type="spellEnd"/>
      <w:r w:rsidRPr="000318B2">
        <w:t xml:space="preserve"> can release the UE and this UE can perform a cell (re)selection </w:t>
      </w:r>
      <w:proofErr w:type="gramStart"/>
      <w:r w:rsidRPr="000318B2">
        <w:t>in order to</w:t>
      </w:r>
      <w:proofErr w:type="gramEnd"/>
      <w:r w:rsidRPr="000318B2">
        <w:t xml:space="preserve"> resume in a different (new) </w:t>
      </w:r>
      <w:proofErr w:type="spellStart"/>
      <w:r w:rsidRPr="000318B2">
        <w:t>gNB</w:t>
      </w:r>
      <w:proofErr w:type="spellEnd"/>
      <w:r w:rsidRPr="000318B2">
        <w:t>.</w:t>
      </w:r>
      <w:bookmarkEnd w:id="14"/>
    </w:p>
    <w:p w14:paraId="4835F1F8" w14:textId="00C7897F" w:rsidR="000318B2" w:rsidRDefault="000318B2" w:rsidP="000318B2">
      <w:pPr>
        <w:pStyle w:val="BodyText"/>
      </w:pPr>
      <w:r>
        <w:t xml:space="preserve">Given this, </w:t>
      </w:r>
      <w:r w:rsidR="00BD2B10">
        <w:t xml:space="preserve">RAN2 can simply reply to SA3 what are the different use cases in which the UE context can be deleted at the old </w:t>
      </w:r>
      <w:proofErr w:type="spellStart"/>
      <w:r w:rsidR="00BD2B10">
        <w:t>gNB</w:t>
      </w:r>
      <w:proofErr w:type="spellEnd"/>
      <w:r w:rsidR="00BD2B10">
        <w:t xml:space="preserve"> but that, however, </w:t>
      </w:r>
      <w:r w:rsidR="00E02D6E">
        <w:t>there is already a procedure standardized in RAN3</w:t>
      </w:r>
      <w:r w:rsidR="002A1641">
        <w:t xml:space="preserve"> (i.e., in TS 38.423)</w:t>
      </w:r>
      <w:r w:rsidR="00BD2B10">
        <w:t xml:space="preserve"> </w:t>
      </w:r>
      <w:r w:rsidR="00E02D6E">
        <w:t>to handle those cases.</w:t>
      </w:r>
      <w:r w:rsidR="000F2ED8">
        <w:t xml:space="preserve"> Thus, we propose:</w:t>
      </w:r>
    </w:p>
    <w:p w14:paraId="50EC054F" w14:textId="7DDDAAE2" w:rsidR="000F2ED8" w:rsidRDefault="000F2ED8" w:rsidP="000F2ED8">
      <w:pPr>
        <w:pStyle w:val="Proposal"/>
      </w:pPr>
      <w:bookmarkStart w:id="15" w:name="_Toc92790053"/>
      <w:r>
        <w:t xml:space="preserve">RAN2 to reply to SA3 that the deletion of the UE context at the old </w:t>
      </w:r>
      <w:proofErr w:type="spellStart"/>
      <w:r>
        <w:t>gNB</w:t>
      </w:r>
      <w:proofErr w:type="spellEnd"/>
      <w:r>
        <w:t xml:space="preserve"> may happen </w:t>
      </w:r>
      <w:r w:rsidR="00A15925">
        <w:t xml:space="preserve">if </w:t>
      </w:r>
      <w:r w:rsidR="00A15925" w:rsidRPr="00A519D7">
        <w:t xml:space="preserve">the old </w:t>
      </w:r>
      <w:proofErr w:type="spellStart"/>
      <w:r w:rsidR="00A15925" w:rsidRPr="00A519D7">
        <w:t>gNB</w:t>
      </w:r>
      <w:proofErr w:type="spellEnd"/>
      <w:r w:rsidR="00A15925" w:rsidRPr="00A519D7">
        <w:t xml:space="preserve"> has (physically) crashed or the integrity protection contained in the RETRIEVE UE CONTEXT REQUEST message is not valid, or, that the old </w:t>
      </w:r>
      <w:proofErr w:type="spellStart"/>
      <w:r w:rsidR="00A15925" w:rsidRPr="00A519D7">
        <w:t>gNB</w:t>
      </w:r>
      <w:proofErr w:type="spellEnd"/>
      <w:r w:rsidR="00A15925" w:rsidRPr="00A519D7">
        <w:t xml:space="preserve"> decided not to provide the UE context to the new </w:t>
      </w:r>
      <w:proofErr w:type="spellStart"/>
      <w:r w:rsidR="00A15925" w:rsidRPr="00A519D7">
        <w:t>gNB</w:t>
      </w:r>
      <w:proofErr w:type="spellEnd"/>
      <w:r w:rsidR="00A15925" w:rsidRPr="00A519D7">
        <w:t>.</w:t>
      </w:r>
      <w:bookmarkEnd w:id="15"/>
    </w:p>
    <w:p w14:paraId="40259F73" w14:textId="77777777" w:rsidR="001C4D96" w:rsidRDefault="00A15925" w:rsidP="000F2ED8">
      <w:pPr>
        <w:pStyle w:val="Proposal"/>
      </w:pPr>
      <w:bookmarkStart w:id="16" w:name="_Toc92790054"/>
      <w:r>
        <w:t xml:space="preserve">RAN2 to reply to SA3 that even if the UE context is deleted at the old </w:t>
      </w:r>
      <w:proofErr w:type="spellStart"/>
      <w:r>
        <w:t>gNB</w:t>
      </w:r>
      <w:proofErr w:type="spellEnd"/>
      <w:r>
        <w:t xml:space="preserve">, </w:t>
      </w:r>
      <w:r w:rsidRPr="00A15925">
        <w:t>there is already a procedure standardized in RAN3 (i.e., in TS 38.423) to handle th</w:t>
      </w:r>
      <w:r>
        <w:t>is</w:t>
      </w:r>
      <w:r w:rsidRPr="00A15925">
        <w:t xml:space="preserve"> case</w:t>
      </w:r>
      <w:r w:rsidR="001C4D96">
        <w:t>.</w:t>
      </w:r>
      <w:bookmarkEnd w:id="16"/>
    </w:p>
    <w:p w14:paraId="16377CF0" w14:textId="39491AB2" w:rsidR="000F2ED8" w:rsidRDefault="001C4D96" w:rsidP="000F2ED8">
      <w:pPr>
        <w:pStyle w:val="Proposal"/>
      </w:pPr>
      <w:bookmarkStart w:id="17" w:name="_Toc92790055"/>
      <w:r>
        <w:t xml:space="preserve">RAN2 to reply to SA3 that </w:t>
      </w:r>
      <w:r w:rsidR="00A15925">
        <w:t>deletion of the UE context does not represent a showstopper for solution 17 under discussion in SA3</w:t>
      </w:r>
      <w:r>
        <w:t xml:space="preserve"> from RAN2 point of view</w:t>
      </w:r>
      <w:r w:rsidR="00A15925" w:rsidRPr="00A15925">
        <w:t>.</w:t>
      </w:r>
      <w:bookmarkEnd w:id="17"/>
    </w:p>
    <w:p w14:paraId="2D6358A0" w14:textId="7B83F1BB" w:rsidR="00A15925" w:rsidRDefault="007143F7" w:rsidP="007143F7">
      <w:pPr>
        <w:pStyle w:val="Heading3"/>
      </w:pPr>
      <w:r>
        <w:t>2.2</w:t>
      </w:r>
      <w:r>
        <w:tab/>
      </w:r>
      <w:r w:rsidR="00A15925">
        <w:t xml:space="preserve">Behaviour of UE in case this feature is activated or deactivated in </w:t>
      </w:r>
      <w:proofErr w:type="spellStart"/>
      <w:r w:rsidR="00A15925">
        <w:t>gNBs</w:t>
      </w:r>
      <w:proofErr w:type="spellEnd"/>
    </w:p>
    <w:p w14:paraId="433AE633" w14:textId="12C26444" w:rsidR="00A15925" w:rsidRDefault="002C5A46" w:rsidP="00A15925">
      <w:pPr>
        <w:pStyle w:val="BodyText"/>
      </w:pPr>
      <w:r>
        <w:t>According to solution 17 in TR 33.809, the following is stated:</w:t>
      </w:r>
    </w:p>
    <w:p w14:paraId="3CBB28BE" w14:textId="77777777" w:rsidR="00526D0B" w:rsidRPr="00BA4325" w:rsidRDefault="00526D0B" w:rsidP="009B43EE">
      <w:pPr>
        <w:pBdr>
          <w:top w:val="single" w:sz="4" w:space="1" w:color="auto"/>
          <w:left w:val="single" w:sz="4" w:space="4" w:color="auto"/>
          <w:bottom w:val="single" w:sz="4" w:space="1" w:color="auto"/>
          <w:right w:val="single" w:sz="4" w:space="4" w:color="auto"/>
        </w:pBdr>
      </w:pPr>
      <w:r>
        <w:t>A n</w:t>
      </w:r>
      <w:r w:rsidRPr="00BA4325">
        <w:t>ewer network use</w:t>
      </w:r>
      <w:r>
        <w:t>s</w:t>
      </w:r>
      <w:r w:rsidRPr="00BA4325">
        <w:t xml:space="preserve"> the newer version of </w:t>
      </w:r>
      <w:proofErr w:type="spellStart"/>
      <w:r w:rsidRPr="00BA4325">
        <w:t>ResumeMAC</w:t>
      </w:r>
      <w:proofErr w:type="spellEnd"/>
      <w:r w:rsidRPr="00BA4325">
        <w:t>-I/</w:t>
      </w:r>
      <w:proofErr w:type="spellStart"/>
      <w:r w:rsidRPr="00BA4325">
        <w:t>shortResumeMAC</w:t>
      </w:r>
      <w:proofErr w:type="spellEnd"/>
      <w:r w:rsidRPr="00BA4325">
        <w:t xml:space="preserve">-I only if supported by the UE. </w:t>
      </w:r>
      <w:proofErr w:type="gramStart"/>
      <w:r w:rsidRPr="00BA4325">
        <w:t>Otherwise</w:t>
      </w:r>
      <w:proofErr w:type="gramEnd"/>
      <w:r w:rsidRPr="00BA4325">
        <w:t xml:space="preserve"> the network use</w:t>
      </w:r>
      <w:r>
        <w:t>s</w:t>
      </w:r>
      <w:r w:rsidRPr="00BA4325">
        <w:t xml:space="preserve"> the legacy version of </w:t>
      </w:r>
      <w:proofErr w:type="spellStart"/>
      <w:r w:rsidRPr="00BA4325">
        <w:t>ResumeMAC</w:t>
      </w:r>
      <w:proofErr w:type="spellEnd"/>
      <w:r w:rsidRPr="00BA4325">
        <w:t>-I/</w:t>
      </w:r>
      <w:proofErr w:type="spellStart"/>
      <w:r w:rsidRPr="00BA4325">
        <w:t>shortResumeMAC</w:t>
      </w:r>
      <w:proofErr w:type="spellEnd"/>
      <w:r w:rsidRPr="00BA4325">
        <w:t>-I.</w:t>
      </w:r>
    </w:p>
    <w:p w14:paraId="7316E68C" w14:textId="77777777" w:rsidR="00526D0B" w:rsidRPr="00BA4325" w:rsidRDefault="00526D0B" w:rsidP="009B43EE">
      <w:pPr>
        <w:pBdr>
          <w:top w:val="single" w:sz="4" w:space="1" w:color="auto"/>
          <w:left w:val="single" w:sz="4" w:space="4" w:color="auto"/>
          <w:bottom w:val="single" w:sz="4" w:space="1" w:color="auto"/>
          <w:right w:val="single" w:sz="4" w:space="4" w:color="auto"/>
        </w:pBdr>
      </w:pPr>
      <w:r w:rsidRPr="00BA4325">
        <w:t xml:space="preserve">Newer UE use the newer version of </w:t>
      </w:r>
      <w:proofErr w:type="spellStart"/>
      <w:r w:rsidRPr="00BA4325">
        <w:t>ResumeMAC</w:t>
      </w:r>
      <w:proofErr w:type="spellEnd"/>
      <w:r w:rsidRPr="00BA4325">
        <w:t>-I/</w:t>
      </w:r>
      <w:proofErr w:type="spellStart"/>
      <w:r w:rsidRPr="00BA4325">
        <w:t>shortResumeMAC</w:t>
      </w:r>
      <w:proofErr w:type="spellEnd"/>
      <w:r w:rsidRPr="00BA4325">
        <w:t xml:space="preserve">-I only if supported by both the source and target </w:t>
      </w:r>
      <w:proofErr w:type="spellStart"/>
      <w:r w:rsidRPr="00BA4325">
        <w:t>gNB</w:t>
      </w:r>
      <w:proofErr w:type="spellEnd"/>
      <w:r w:rsidRPr="00BA4325">
        <w:t>/ng-</w:t>
      </w:r>
      <w:proofErr w:type="spellStart"/>
      <w:r w:rsidRPr="00BA4325">
        <w:t>eNB</w:t>
      </w:r>
      <w:proofErr w:type="spellEnd"/>
      <w:r w:rsidRPr="00BA4325">
        <w:t xml:space="preserve">. Otherwise, the UE use the legacy version of </w:t>
      </w:r>
      <w:proofErr w:type="spellStart"/>
      <w:r w:rsidRPr="00BA4325">
        <w:t>ResumeMAC</w:t>
      </w:r>
      <w:proofErr w:type="spellEnd"/>
      <w:r w:rsidRPr="00BA4325">
        <w:t>-I/</w:t>
      </w:r>
      <w:proofErr w:type="spellStart"/>
      <w:r w:rsidRPr="00BA4325">
        <w:t>shortResumeMAC</w:t>
      </w:r>
      <w:proofErr w:type="spellEnd"/>
      <w:r w:rsidRPr="00BA4325">
        <w:t>-I.</w:t>
      </w:r>
    </w:p>
    <w:p w14:paraId="30BBF978" w14:textId="400203D2" w:rsidR="00526D0B" w:rsidRDefault="00526D0B" w:rsidP="00A15925">
      <w:pPr>
        <w:pStyle w:val="BodyText"/>
      </w:pPr>
      <w:r>
        <w:t xml:space="preserve">The understanding of this is the UE needs to inform the network via the UE capability on whether </w:t>
      </w:r>
      <w:r w:rsidR="0096592F">
        <w:t>it</w:t>
      </w:r>
      <w:r>
        <w:t xml:space="preserve"> support</w:t>
      </w:r>
      <w:r w:rsidR="0096592F">
        <w:t>s</w:t>
      </w:r>
      <w:r>
        <w:t xml:space="preserve"> the new calculation of the </w:t>
      </w:r>
      <w:proofErr w:type="spellStart"/>
      <w:r>
        <w:t>resumeMAC</w:t>
      </w:r>
      <w:proofErr w:type="spellEnd"/>
      <w:r>
        <w:t>-I/</w:t>
      </w:r>
      <w:proofErr w:type="spellStart"/>
      <w:r w:rsidRPr="00BA4325">
        <w:t>shortResumeMAC</w:t>
      </w:r>
      <w:proofErr w:type="spellEnd"/>
      <w:r w:rsidRPr="00BA4325">
        <w:t>-I</w:t>
      </w:r>
      <w:r>
        <w:t xml:space="preserve"> and that</w:t>
      </w:r>
      <w:r w:rsidR="0096592F">
        <w:t>, at the same time, also</w:t>
      </w:r>
      <w:r>
        <w:t xml:space="preserve"> the network needs to inform the UE, via SIB (TBD whether is SIB1 or another SIB)</w:t>
      </w:r>
      <w:r w:rsidR="0096592F">
        <w:t xml:space="preserve">, on whether this new feature is supported or not. </w:t>
      </w:r>
      <w:r w:rsidR="00DD61D1">
        <w:t xml:space="preserve">This basically means that the network does not need to activate or deactivate the feature and thus the </w:t>
      </w:r>
      <w:r w:rsidR="00E817C5">
        <w:t>concern raised by SA3 but not be relevant.</w:t>
      </w:r>
    </w:p>
    <w:p w14:paraId="081A7490" w14:textId="4781D0B9" w:rsidR="00E817C5" w:rsidRDefault="00E817C5" w:rsidP="001F33F6">
      <w:pPr>
        <w:pStyle w:val="Observation"/>
      </w:pPr>
      <w:bookmarkStart w:id="18" w:name="_Toc92790049"/>
      <w:r w:rsidRPr="001F33F6">
        <w:lastRenderedPageBreak/>
        <w:t>According</w:t>
      </w:r>
      <w:r>
        <w:t xml:space="preserve"> to solution 17 in TR 33.809, a </w:t>
      </w:r>
      <w:proofErr w:type="spellStart"/>
      <w:r>
        <w:t>gNB</w:t>
      </w:r>
      <w:proofErr w:type="spellEnd"/>
      <w:r>
        <w:t xml:space="preserve"> does not activate or deactivate the new </w:t>
      </w:r>
      <w:r w:rsidR="001F33F6">
        <w:t xml:space="preserve">feature for the calculation of </w:t>
      </w:r>
      <w:proofErr w:type="spellStart"/>
      <w:r w:rsidR="001F33F6">
        <w:t>resumeMAC</w:t>
      </w:r>
      <w:proofErr w:type="spellEnd"/>
      <w:r w:rsidR="001F33F6">
        <w:t>-I/</w:t>
      </w:r>
      <w:proofErr w:type="spellStart"/>
      <w:r w:rsidR="001F33F6" w:rsidRPr="00BA4325">
        <w:t>shortResumeMAC</w:t>
      </w:r>
      <w:proofErr w:type="spellEnd"/>
      <w:r w:rsidR="001F33F6" w:rsidRPr="00BA4325">
        <w:t>-I</w:t>
      </w:r>
      <w:r w:rsidR="001F33F6">
        <w:t>.</w:t>
      </w:r>
      <w:bookmarkEnd w:id="18"/>
    </w:p>
    <w:p w14:paraId="4ED251AE" w14:textId="7D1B4AB4" w:rsidR="001F33F6" w:rsidRDefault="001F33F6" w:rsidP="001F33F6">
      <w:pPr>
        <w:pStyle w:val="BodyText"/>
      </w:pPr>
      <w:r>
        <w:t xml:space="preserve">Nevertheless, even if the network is allowed to activate or deactivate the feature, </w:t>
      </w:r>
      <w:r w:rsidR="00503B33">
        <w:t>this may just be implemented by a one-bit indication in system information</w:t>
      </w:r>
      <w:r w:rsidR="0069708B">
        <w:t xml:space="preserve"> (</w:t>
      </w:r>
      <w:r w:rsidR="004A1B61">
        <w:t xml:space="preserve">that is </w:t>
      </w:r>
      <w:proofErr w:type="gramStart"/>
      <w:r w:rsidR="004A1B61">
        <w:t>really simple</w:t>
      </w:r>
      <w:proofErr w:type="gramEnd"/>
      <w:r w:rsidR="004A1B61">
        <w:t xml:space="preserve"> and a low complex solution) and </w:t>
      </w:r>
      <w:r>
        <w:t xml:space="preserve">the understanding is that the UE will use the new calculation of the </w:t>
      </w:r>
      <w:proofErr w:type="spellStart"/>
      <w:r>
        <w:t>resumeMAC</w:t>
      </w:r>
      <w:proofErr w:type="spellEnd"/>
      <w:r>
        <w:t>-I/</w:t>
      </w:r>
      <w:proofErr w:type="spellStart"/>
      <w:r w:rsidRPr="00BA4325">
        <w:t>shortResumeMAC</w:t>
      </w:r>
      <w:proofErr w:type="spellEnd"/>
      <w:r w:rsidRPr="00BA4325">
        <w:t>-I</w:t>
      </w:r>
      <w:r>
        <w:t xml:space="preserve"> only if both the old and new </w:t>
      </w:r>
      <w:proofErr w:type="spellStart"/>
      <w:r>
        <w:t>gNB</w:t>
      </w:r>
      <w:proofErr w:type="spellEnd"/>
      <w:r>
        <w:t xml:space="preserve"> support it. What this means is that the UE before sending the </w:t>
      </w:r>
      <w:proofErr w:type="spellStart"/>
      <w:r w:rsidRPr="001F33F6">
        <w:rPr>
          <w:i/>
          <w:iCs/>
        </w:rPr>
        <w:t>RRCResumeRequest</w:t>
      </w:r>
      <w:proofErr w:type="spellEnd"/>
      <w:r>
        <w:t xml:space="preserve"> message needs to have a valid version of SIB1 for the new </w:t>
      </w:r>
      <w:proofErr w:type="spellStart"/>
      <w:r>
        <w:t>gNB</w:t>
      </w:r>
      <w:proofErr w:type="spellEnd"/>
      <w:r>
        <w:t xml:space="preserve"> and if this is not the case, acquire the SIB1 before sending the message. For the old </w:t>
      </w:r>
      <w:proofErr w:type="spellStart"/>
      <w:r>
        <w:t>gNB</w:t>
      </w:r>
      <w:proofErr w:type="spellEnd"/>
      <w:r w:rsidR="00866B30">
        <w:t xml:space="preserve"> there may be no needs to check the SIB1 as the UE has been previously configured to use the new or old feature via the </w:t>
      </w:r>
      <w:proofErr w:type="spellStart"/>
      <w:r w:rsidR="00866B30" w:rsidRPr="00866B30">
        <w:rPr>
          <w:i/>
          <w:iCs/>
        </w:rPr>
        <w:t>RRCRelease</w:t>
      </w:r>
      <w:proofErr w:type="spellEnd"/>
      <w:r w:rsidR="00866B30">
        <w:t xml:space="preserve"> message.</w:t>
      </w:r>
    </w:p>
    <w:p w14:paraId="29503A00" w14:textId="7C10A753" w:rsidR="00866B30" w:rsidRDefault="00866B30" w:rsidP="00866B30">
      <w:pPr>
        <w:pStyle w:val="Observation"/>
      </w:pPr>
      <w:bookmarkStart w:id="19" w:name="_Toc92790050"/>
      <w:r>
        <w:t xml:space="preserve">Before sending the </w:t>
      </w:r>
      <w:proofErr w:type="spellStart"/>
      <w:r>
        <w:t>RRCResumeRequest</w:t>
      </w:r>
      <w:proofErr w:type="spellEnd"/>
      <w:r>
        <w:t xml:space="preserve"> message (and use the new or old version of the </w:t>
      </w:r>
      <w:proofErr w:type="spellStart"/>
      <w:r w:rsidRPr="00BA4325">
        <w:t>ResumeMAC</w:t>
      </w:r>
      <w:proofErr w:type="spellEnd"/>
      <w:r w:rsidRPr="00BA4325">
        <w:t>-I/</w:t>
      </w:r>
      <w:proofErr w:type="spellStart"/>
      <w:r w:rsidRPr="00BA4325">
        <w:t>shortResumeMAC</w:t>
      </w:r>
      <w:proofErr w:type="spellEnd"/>
      <w:r w:rsidRPr="00BA4325">
        <w:t>-I</w:t>
      </w:r>
      <w:r>
        <w:t xml:space="preserve">) the UE </w:t>
      </w:r>
      <w:r w:rsidR="00B96CBF">
        <w:t>checks</w:t>
      </w:r>
      <w:r w:rsidR="00C940A5">
        <w:t xml:space="preserve"> the system information </w:t>
      </w:r>
      <w:proofErr w:type="gramStart"/>
      <w:r w:rsidR="00C940A5">
        <w:t>in order to</w:t>
      </w:r>
      <w:proofErr w:type="gramEnd"/>
      <w:r w:rsidR="00C940A5">
        <w:t xml:space="preserve"> understand if new and old </w:t>
      </w:r>
      <w:proofErr w:type="spellStart"/>
      <w:r w:rsidR="00C940A5">
        <w:t>gNB</w:t>
      </w:r>
      <w:proofErr w:type="spellEnd"/>
      <w:r w:rsidR="00C940A5">
        <w:t xml:space="preserve"> support the feature or not.</w:t>
      </w:r>
      <w:bookmarkEnd w:id="19"/>
    </w:p>
    <w:p w14:paraId="2D224DB7" w14:textId="3E9B25C4" w:rsidR="00C940A5" w:rsidRDefault="005818A2" w:rsidP="005818A2">
      <w:pPr>
        <w:pStyle w:val="BodyText"/>
      </w:pPr>
      <w:r>
        <w:t xml:space="preserve">Therefore, regardless on whether the feature is activated or deactivated by the </w:t>
      </w:r>
      <w:proofErr w:type="spellStart"/>
      <w:r>
        <w:t>gNB</w:t>
      </w:r>
      <w:r w:rsidR="00E606C8">
        <w:t>s</w:t>
      </w:r>
      <w:proofErr w:type="spellEnd"/>
      <w:r>
        <w:t xml:space="preserve">, the UE will always be aware if both </w:t>
      </w:r>
      <w:proofErr w:type="spellStart"/>
      <w:r>
        <w:t>gNBs</w:t>
      </w:r>
      <w:proofErr w:type="spellEnd"/>
      <w:r>
        <w:t xml:space="preserve"> supports the feature or not</w:t>
      </w:r>
      <w:r w:rsidR="00B96CBF">
        <w:t xml:space="preserve"> and thus we propose:</w:t>
      </w:r>
    </w:p>
    <w:p w14:paraId="0A4441F3" w14:textId="59ABDCF2" w:rsidR="00B96CBF" w:rsidRDefault="00B96CBF" w:rsidP="00B96CBF">
      <w:pPr>
        <w:pStyle w:val="Proposal"/>
      </w:pPr>
      <w:bookmarkStart w:id="20" w:name="_Toc92790056"/>
      <w:r>
        <w:t xml:space="preserve">RAN2 to reply to SA3 that the UE before sending the </w:t>
      </w:r>
      <w:proofErr w:type="spellStart"/>
      <w:r>
        <w:t>RRCResumeRequest</w:t>
      </w:r>
      <w:proofErr w:type="spellEnd"/>
      <w:r>
        <w:t xml:space="preserve"> message with the new or old version of the </w:t>
      </w:r>
      <w:proofErr w:type="spellStart"/>
      <w:r w:rsidRPr="00BA4325">
        <w:t>ResumeMAC</w:t>
      </w:r>
      <w:proofErr w:type="spellEnd"/>
      <w:r w:rsidRPr="00BA4325">
        <w:t>-I/</w:t>
      </w:r>
      <w:proofErr w:type="spellStart"/>
      <w:r w:rsidRPr="00BA4325">
        <w:t>shortResumeMAC</w:t>
      </w:r>
      <w:proofErr w:type="spellEnd"/>
      <w:r w:rsidRPr="00BA4325">
        <w:t>-I</w:t>
      </w:r>
      <w:r>
        <w:t xml:space="preserve"> needs to </w:t>
      </w:r>
      <w:r w:rsidR="005961D3">
        <w:t>have stored</w:t>
      </w:r>
      <w:r>
        <w:t xml:space="preserve"> latest system information </w:t>
      </w:r>
      <w:r w:rsidR="005961D3">
        <w:t xml:space="preserve">of the </w:t>
      </w:r>
      <w:proofErr w:type="spellStart"/>
      <w:r w:rsidR="005961D3">
        <w:t>gNBs</w:t>
      </w:r>
      <w:proofErr w:type="spellEnd"/>
      <w:r w:rsidR="005961D3">
        <w:t xml:space="preserve"> </w:t>
      </w:r>
      <w:proofErr w:type="gramStart"/>
      <w:r w:rsidR="005961D3">
        <w:t>in order to</w:t>
      </w:r>
      <w:proofErr w:type="gramEnd"/>
      <w:r w:rsidR="005961D3">
        <w:t xml:space="preserve"> check whether both support the new version of the </w:t>
      </w:r>
      <w:proofErr w:type="spellStart"/>
      <w:r w:rsidR="005961D3" w:rsidRPr="00BA4325">
        <w:t>ResumeMAC</w:t>
      </w:r>
      <w:proofErr w:type="spellEnd"/>
      <w:r w:rsidR="005961D3" w:rsidRPr="00BA4325">
        <w:t>-I/</w:t>
      </w:r>
      <w:proofErr w:type="spellStart"/>
      <w:r w:rsidR="005961D3" w:rsidRPr="00BA4325">
        <w:t>shortResumeMAC</w:t>
      </w:r>
      <w:proofErr w:type="spellEnd"/>
      <w:r w:rsidR="005961D3" w:rsidRPr="00BA4325">
        <w:t>-I</w:t>
      </w:r>
      <w:r w:rsidR="005961D3">
        <w:t xml:space="preserve"> or not.</w:t>
      </w:r>
      <w:bookmarkEnd w:id="20"/>
    </w:p>
    <w:p w14:paraId="2D3C9274" w14:textId="1448AC06" w:rsidR="001C4D96" w:rsidRDefault="001C4D96" w:rsidP="00B96CBF">
      <w:pPr>
        <w:pStyle w:val="Proposal"/>
      </w:pPr>
      <w:bookmarkStart w:id="21" w:name="_Toc92790057"/>
      <w:r>
        <w:t xml:space="preserve">RAN2 to reply to SA3 that activation or deactivation of the feature </w:t>
      </w:r>
      <w:r w:rsidR="00481026">
        <w:t xml:space="preserve">in </w:t>
      </w:r>
      <w:proofErr w:type="spellStart"/>
      <w:r w:rsidR="00481026">
        <w:t>gNB</w:t>
      </w:r>
      <w:proofErr w:type="spellEnd"/>
      <w:r w:rsidR="00481026">
        <w:t xml:space="preserve"> does not represent a showstopper for solution 17 from RAN2 point of view.</w:t>
      </w:r>
      <w:bookmarkEnd w:id="21"/>
    </w:p>
    <w:p w14:paraId="594B3327" w14:textId="458411F4" w:rsidR="00481026" w:rsidRDefault="00481026" w:rsidP="00481026">
      <w:pPr>
        <w:pStyle w:val="Heading3"/>
      </w:pPr>
      <w:r>
        <w:t>2.3</w:t>
      </w:r>
      <w:r>
        <w:tab/>
        <w:t>Cell selection procedures potentially prioritising availability of this feature.</w:t>
      </w:r>
    </w:p>
    <w:p w14:paraId="5BE93AC5" w14:textId="43F3FAB3" w:rsidR="009745B8" w:rsidRDefault="00481026" w:rsidP="00481026">
      <w:pPr>
        <w:pStyle w:val="BodyText"/>
      </w:pPr>
      <w:r>
        <w:t>Regarding the cell (re)selection procedure, RAN2 never discuss</w:t>
      </w:r>
      <w:r w:rsidR="0048476D">
        <w:t>e</w:t>
      </w:r>
      <w:r w:rsidR="00CC1B52">
        <w:t>d</w:t>
      </w:r>
      <w:r>
        <w:t xml:space="preserve"> this in the context</w:t>
      </w:r>
      <w:r w:rsidR="009745B8">
        <w:t xml:space="preserve"> of solution 17 from TR 33.809. Nevertheless, the understanding is that the cell (re)selection procedure will not be impacted by this new feature and no prioritization rule will be introduced for the UE to select a cell that support the new feature with respect to one that does not.</w:t>
      </w:r>
    </w:p>
    <w:p w14:paraId="269F8DAE" w14:textId="44036082" w:rsidR="00370973" w:rsidRDefault="009745B8" w:rsidP="00481026">
      <w:pPr>
        <w:pStyle w:val="BodyText"/>
      </w:pPr>
      <w:r>
        <w:t xml:space="preserve">This is basically because a cell that support the new feature does not necessary means that is also the cell that given the best performance for the UE. </w:t>
      </w:r>
      <w:r w:rsidR="00D760C7">
        <w:t>Therefore, UE behaviour for the cell (re)selection procedure as described in TS 38.304 will not be changed.</w:t>
      </w:r>
      <w:r w:rsidR="00370973">
        <w:t xml:space="preserve"> Thus, we propose:</w:t>
      </w:r>
    </w:p>
    <w:p w14:paraId="5B2567B8" w14:textId="0C94D54F" w:rsidR="00481026" w:rsidRPr="00481026" w:rsidRDefault="00370973" w:rsidP="00481026">
      <w:pPr>
        <w:pStyle w:val="Proposal"/>
      </w:pPr>
      <w:bookmarkStart w:id="22" w:name="_Toc92790058"/>
      <w:r>
        <w:t>RAN2 to reply SA3 that UE behaviour during cell (re)selection is not impacted by solution 17 of TR 33.809</w:t>
      </w:r>
      <w:r w:rsidR="00CA30FF">
        <w:t xml:space="preserve"> and that no prioritization rule will be introduced for the UE to prioritize a cell that support the new feature.</w:t>
      </w:r>
      <w:bookmarkEnd w:id="22"/>
    </w:p>
    <w:p w14:paraId="1964CACF" w14:textId="657F6D3C" w:rsidR="00C01F33" w:rsidRPr="00CE0424" w:rsidRDefault="006C4413" w:rsidP="00CE0424">
      <w:pPr>
        <w:pStyle w:val="Heading1"/>
      </w:pPr>
      <w:r>
        <w:t>3</w:t>
      </w:r>
      <w:r>
        <w:tab/>
      </w:r>
      <w:r w:rsidR="00C01F33" w:rsidRPr="00CE0424">
        <w:t>Conclusion</w:t>
      </w:r>
    </w:p>
    <w:p w14:paraId="4AC52145"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023CB60E" w14:textId="2A6FFD96" w:rsidR="004A1B61" w:rsidRDefault="006F6582">
      <w:pPr>
        <w:pStyle w:val="TableofFigures"/>
        <w:tabs>
          <w:tab w:val="right" w:leader="dot" w:pos="9629"/>
        </w:tabs>
        <w:rPr>
          <w:rFonts w:asciiTheme="minorHAnsi" w:eastAsiaTheme="minorEastAsia" w:hAnsiTheme="minorHAnsi" w:cstheme="minorBidi"/>
          <w:b w:val="0"/>
          <w:noProof/>
          <w:sz w:val="24"/>
          <w:szCs w:val="24"/>
          <w:lang w:val="en-FI" w:eastAsia="en-GB"/>
        </w:rPr>
      </w:pPr>
      <w:r>
        <w:rPr>
          <w:b w:val="0"/>
          <w:bCs/>
        </w:rPr>
        <w:fldChar w:fldCharType="begin"/>
      </w:r>
      <w:r>
        <w:rPr>
          <w:b w:val="0"/>
          <w:bCs/>
        </w:rPr>
        <w:instrText xml:space="preserve"> TOC \f O \n \h \z \t "Observation" \c </w:instrText>
      </w:r>
      <w:r>
        <w:rPr>
          <w:b w:val="0"/>
          <w:bCs/>
        </w:rPr>
        <w:fldChar w:fldCharType="separate"/>
      </w:r>
      <w:hyperlink w:anchor="_Toc92790047" w:history="1">
        <w:r w:rsidR="004A1B61" w:rsidRPr="008F6E09">
          <w:rPr>
            <w:rStyle w:val="Hyperlink"/>
            <w:noProof/>
          </w:rPr>
          <w:t>Observation 1</w:t>
        </w:r>
        <w:r w:rsidR="004A1B61">
          <w:rPr>
            <w:rFonts w:asciiTheme="minorHAnsi" w:eastAsiaTheme="minorEastAsia" w:hAnsiTheme="minorHAnsi" w:cstheme="minorBidi"/>
            <w:b w:val="0"/>
            <w:noProof/>
            <w:sz w:val="24"/>
            <w:szCs w:val="24"/>
            <w:lang w:val="en-FI" w:eastAsia="en-GB"/>
          </w:rPr>
          <w:tab/>
        </w:r>
        <w:r w:rsidR="004A1B61" w:rsidRPr="008F6E09">
          <w:rPr>
            <w:rStyle w:val="Hyperlink"/>
            <w:noProof/>
          </w:rPr>
          <w:t>A failure in the Retrieve UE context procedure it may happen if the old gNB has (physically) crashed or the integrity protection contained in the RETRIEVE UE CONTEXT REQUEST message is not valid, or, that the old gNB decided not to provide the UE context to the new gNB.</w:t>
        </w:r>
      </w:hyperlink>
    </w:p>
    <w:p w14:paraId="6E20DF3F" w14:textId="7609EF79" w:rsidR="004A1B61" w:rsidRDefault="004A1B61">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92790048" w:history="1">
        <w:r w:rsidRPr="008F6E09">
          <w:rPr>
            <w:rStyle w:val="Hyperlink"/>
            <w:noProof/>
          </w:rPr>
          <w:t>Observation 2</w:t>
        </w:r>
        <w:r>
          <w:rPr>
            <w:rFonts w:asciiTheme="minorHAnsi" w:eastAsiaTheme="minorEastAsia" w:hAnsiTheme="minorHAnsi" w:cstheme="minorBidi"/>
            <w:b w:val="0"/>
            <w:noProof/>
            <w:sz w:val="24"/>
            <w:szCs w:val="24"/>
            <w:lang w:val="en-FI" w:eastAsia="en-GB"/>
          </w:rPr>
          <w:tab/>
        </w:r>
        <w:r w:rsidRPr="008F6E09">
          <w:rPr>
            <w:rStyle w:val="Hyperlink"/>
            <w:noProof/>
          </w:rPr>
          <w:t>In case the new gNB fails to retrieve the UE context procedure, the old gNB can release the UE and this UE can perform a cell (re)selection in order to resume in a different (new) gNB.</w:t>
        </w:r>
      </w:hyperlink>
    </w:p>
    <w:p w14:paraId="7E215B83" w14:textId="67E1E0BF" w:rsidR="004A1B61" w:rsidRDefault="004A1B61">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92790049" w:history="1">
        <w:r w:rsidRPr="008F6E09">
          <w:rPr>
            <w:rStyle w:val="Hyperlink"/>
            <w:noProof/>
          </w:rPr>
          <w:t>Observation 3</w:t>
        </w:r>
        <w:r>
          <w:rPr>
            <w:rFonts w:asciiTheme="minorHAnsi" w:eastAsiaTheme="minorEastAsia" w:hAnsiTheme="minorHAnsi" w:cstheme="minorBidi"/>
            <w:b w:val="0"/>
            <w:noProof/>
            <w:sz w:val="24"/>
            <w:szCs w:val="24"/>
            <w:lang w:val="en-FI" w:eastAsia="en-GB"/>
          </w:rPr>
          <w:tab/>
        </w:r>
        <w:r w:rsidRPr="008F6E09">
          <w:rPr>
            <w:rStyle w:val="Hyperlink"/>
            <w:noProof/>
          </w:rPr>
          <w:t>According to solution 17 in TR 33.809, a gNB does not activate or deactivate the new feature for the calculation of resumeMAC-I/shortResumeMAC-I.</w:t>
        </w:r>
      </w:hyperlink>
    </w:p>
    <w:p w14:paraId="60C0A973" w14:textId="1761AEE1" w:rsidR="004A1B61" w:rsidRDefault="004A1B61">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92790050" w:history="1">
        <w:r w:rsidRPr="008F6E09">
          <w:rPr>
            <w:rStyle w:val="Hyperlink"/>
            <w:noProof/>
          </w:rPr>
          <w:t>Observation 4</w:t>
        </w:r>
        <w:r>
          <w:rPr>
            <w:rFonts w:asciiTheme="minorHAnsi" w:eastAsiaTheme="minorEastAsia" w:hAnsiTheme="minorHAnsi" w:cstheme="minorBidi"/>
            <w:b w:val="0"/>
            <w:noProof/>
            <w:sz w:val="24"/>
            <w:szCs w:val="24"/>
            <w:lang w:val="en-FI" w:eastAsia="en-GB"/>
          </w:rPr>
          <w:tab/>
        </w:r>
        <w:r w:rsidRPr="008F6E09">
          <w:rPr>
            <w:rStyle w:val="Hyperlink"/>
            <w:noProof/>
          </w:rPr>
          <w:t>Before sending the RRCResumeRequest message (and use the new or old version of the ResumeMAC-I/shortResumeMAC-I) the UE checks the system information in order to understand if new and old gNB support the feature or not.</w:t>
        </w:r>
      </w:hyperlink>
    </w:p>
    <w:p w14:paraId="03B07AD4" w14:textId="2C5CD5A7" w:rsidR="006E1C82" w:rsidRDefault="006F6582" w:rsidP="008E065E">
      <w:pPr>
        <w:pStyle w:val="BodyText"/>
        <w:rPr>
          <w:b/>
          <w:bCs/>
        </w:rPr>
      </w:pPr>
      <w:r>
        <w:rPr>
          <w:b/>
          <w:bCs/>
        </w:rPr>
        <w:fldChar w:fldCharType="end"/>
      </w:r>
    </w:p>
    <w:p w14:paraId="2464B969"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7C934C6B" w14:textId="39E41F35" w:rsidR="004A1B61" w:rsidRDefault="006E1C82">
      <w:pPr>
        <w:pStyle w:val="TableofFigures"/>
        <w:tabs>
          <w:tab w:val="right" w:leader="dot" w:pos="9629"/>
        </w:tabs>
        <w:rPr>
          <w:rFonts w:asciiTheme="minorHAnsi" w:eastAsiaTheme="minorEastAsia" w:hAnsiTheme="minorHAnsi" w:cstheme="minorBidi"/>
          <w:b w:val="0"/>
          <w:noProof/>
          <w:sz w:val="24"/>
          <w:szCs w:val="24"/>
          <w:lang w:val="en-FI" w:eastAsia="en-GB"/>
        </w:rPr>
      </w:pPr>
      <w:r>
        <w:rPr>
          <w:b w:val="0"/>
          <w:bCs/>
          <w:lang w:val="en-US"/>
        </w:rPr>
        <w:lastRenderedPageBreak/>
        <w:fldChar w:fldCharType="begin"/>
      </w:r>
      <w:r>
        <w:rPr>
          <w:b w:val="0"/>
          <w:bCs/>
          <w:lang w:val="en-US"/>
        </w:rPr>
        <w:instrText xml:space="preserve"> TOC \n \h \z \t "Proposal" \c </w:instrText>
      </w:r>
      <w:r>
        <w:rPr>
          <w:b w:val="0"/>
          <w:bCs/>
          <w:lang w:val="en-US"/>
        </w:rPr>
        <w:fldChar w:fldCharType="separate"/>
      </w:r>
      <w:hyperlink w:anchor="_Toc92790053" w:history="1">
        <w:r w:rsidR="004A1B61" w:rsidRPr="00263588">
          <w:rPr>
            <w:rStyle w:val="Hyperlink"/>
            <w:noProof/>
          </w:rPr>
          <w:t>Proposal 1</w:t>
        </w:r>
        <w:r w:rsidR="004A1B61">
          <w:rPr>
            <w:rFonts w:asciiTheme="minorHAnsi" w:eastAsiaTheme="minorEastAsia" w:hAnsiTheme="minorHAnsi" w:cstheme="minorBidi"/>
            <w:b w:val="0"/>
            <w:noProof/>
            <w:sz w:val="24"/>
            <w:szCs w:val="24"/>
            <w:lang w:val="en-FI" w:eastAsia="en-GB"/>
          </w:rPr>
          <w:tab/>
        </w:r>
        <w:r w:rsidR="004A1B61" w:rsidRPr="00263588">
          <w:rPr>
            <w:rStyle w:val="Hyperlink"/>
            <w:noProof/>
          </w:rPr>
          <w:t>RAN2 to reply to SA3 that the deletion of the UE context at the old gNB may happen if the old gNB has (physically) crashed or the integrity protection contained in the RETRIEVE UE CONTEXT REQUEST message is not valid, or, that the old gNB decided not to provide the UE context to the new gNB.</w:t>
        </w:r>
      </w:hyperlink>
    </w:p>
    <w:p w14:paraId="39E79770" w14:textId="086ED881" w:rsidR="004A1B61" w:rsidRDefault="004A1B61">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92790054" w:history="1">
        <w:r w:rsidRPr="00263588">
          <w:rPr>
            <w:rStyle w:val="Hyperlink"/>
            <w:noProof/>
          </w:rPr>
          <w:t>Proposal 2</w:t>
        </w:r>
        <w:r>
          <w:rPr>
            <w:rFonts w:asciiTheme="minorHAnsi" w:eastAsiaTheme="minorEastAsia" w:hAnsiTheme="minorHAnsi" w:cstheme="minorBidi"/>
            <w:b w:val="0"/>
            <w:noProof/>
            <w:sz w:val="24"/>
            <w:szCs w:val="24"/>
            <w:lang w:val="en-FI" w:eastAsia="en-GB"/>
          </w:rPr>
          <w:tab/>
        </w:r>
        <w:r w:rsidRPr="00263588">
          <w:rPr>
            <w:rStyle w:val="Hyperlink"/>
            <w:noProof/>
          </w:rPr>
          <w:t>RAN2 to reply to SA3 that even if the UE context is deleted at the old gNB, there is already a procedure standardized in RAN3 (i.e., in TS 38.423) to handle this case.</w:t>
        </w:r>
      </w:hyperlink>
    </w:p>
    <w:p w14:paraId="04A97331" w14:textId="55F03E4F" w:rsidR="004A1B61" w:rsidRDefault="004A1B61">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92790055" w:history="1">
        <w:r w:rsidRPr="00263588">
          <w:rPr>
            <w:rStyle w:val="Hyperlink"/>
            <w:noProof/>
          </w:rPr>
          <w:t>Proposal 3</w:t>
        </w:r>
        <w:r>
          <w:rPr>
            <w:rFonts w:asciiTheme="minorHAnsi" w:eastAsiaTheme="minorEastAsia" w:hAnsiTheme="minorHAnsi" w:cstheme="minorBidi"/>
            <w:b w:val="0"/>
            <w:noProof/>
            <w:sz w:val="24"/>
            <w:szCs w:val="24"/>
            <w:lang w:val="en-FI" w:eastAsia="en-GB"/>
          </w:rPr>
          <w:tab/>
        </w:r>
        <w:r w:rsidRPr="00263588">
          <w:rPr>
            <w:rStyle w:val="Hyperlink"/>
            <w:noProof/>
          </w:rPr>
          <w:t>RAN2 to reply to SA3 that deletion of the UE context does not represent a showstopper for solution 17 under discussion in SA3 from RAN2 point of view.</w:t>
        </w:r>
      </w:hyperlink>
    </w:p>
    <w:p w14:paraId="73B4C78F" w14:textId="3632E2B8" w:rsidR="004A1B61" w:rsidRDefault="004A1B61">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92790056" w:history="1">
        <w:r w:rsidRPr="00263588">
          <w:rPr>
            <w:rStyle w:val="Hyperlink"/>
            <w:noProof/>
          </w:rPr>
          <w:t>Proposal 4</w:t>
        </w:r>
        <w:r>
          <w:rPr>
            <w:rFonts w:asciiTheme="minorHAnsi" w:eastAsiaTheme="minorEastAsia" w:hAnsiTheme="minorHAnsi" w:cstheme="minorBidi"/>
            <w:b w:val="0"/>
            <w:noProof/>
            <w:sz w:val="24"/>
            <w:szCs w:val="24"/>
            <w:lang w:val="en-FI" w:eastAsia="en-GB"/>
          </w:rPr>
          <w:tab/>
        </w:r>
        <w:r w:rsidRPr="00263588">
          <w:rPr>
            <w:rStyle w:val="Hyperlink"/>
            <w:noProof/>
          </w:rPr>
          <w:t>RAN2 to reply to SA3 that the UE before sending the RRCResumeRequest message with the new or old version of the ResumeMAC-I/shortResumeMAC-I needs to have stored latest system information of the gNBs in order to check whether both support the new version of the ResumeMAC-I/shortResumeMAC-I or not.</w:t>
        </w:r>
      </w:hyperlink>
    </w:p>
    <w:p w14:paraId="7958B1F5" w14:textId="36133497" w:rsidR="004A1B61" w:rsidRDefault="004A1B61">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92790057" w:history="1">
        <w:r w:rsidRPr="00263588">
          <w:rPr>
            <w:rStyle w:val="Hyperlink"/>
            <w:noProof/>
          </w:rPr>
          <w:t>Proposal 5</w:t>
        </w:r>
        <w:r>
          <w:rPr>
            <w:rFonts w:asciiTheme="minorHAnsi" w:eastAsiaTheme="minorEastAsia" w:hAnsiTheme="minorHAnsi" w:cstheme="minorBidi"/>
            <w:b w:val="0"/>
            <w:noProof/>
            <w:sz w:val="24"/>
            <w:szCs w:val="24"/>
            <w:lang w:val="en-FI" w:eastAsia="en-GB"/>
          </w:rPr>
          <w:tab/>
        </w:r>
        <w:r w:rsidRPr="00263588">
          <w:rPr>
            <w:rStyle w:val="Hyperlink"/>
            <w:noProof/>
          </w:rPr>
          <w:t>RAN2 to reply to SA3 that activation or deactivation of the feature in gNB does not represent a showstopper for solution 17 from RAN2 point of view.</w:t>
        </w:r>
      </w:hyperlink>
    </w:p>
    <w:p w14:paraId="5AAFEB54" w14:textId="2A50DC52" w:rsidR="004A1B61" w:rsidRDefault="004A1B61">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92790058" w:history="1">
        <w:r w:rsidRPr="00263588">
          <w:rPr>
            <w:rStyle w:val="Hyperlink"/>
            <w:noProof/>
          </w:rPr>
          <w:t>Proposal 6</w:t>
        </w:r>
        <w:r>
          <w:rPr>
            <w:rFonts w:asciiTheme="minorHAnsi" w:eastAsiaTheme="minorEastAsia" w:hAnsiTheme="minorHAnsi" w:cstheme="minorBidi"/>
            <w:b w:val="0"/>
            <w:noProof/>
            <w:sz w:val="24"/>
            <w:szCs w:val="24"/>
            <w:lang w:val="en-FI" w:eastAsia="en-GB"/>
          </w:rPr>
          <w:tab/>
        </w:r>
        <w:r w:rsidRPr="00263588">
          <w:rPr>
            <w:rStyle w:val="Hyperlink"/>
            <w:noProof/>
          </w:rPr>
          <w:t>RAN2 to reply SA3 that UE behaviour during cell (re)selection is not impacted by solution 17 of TR 33.809 and that no prioritization rule will be introduced for the UE to prioritize a cell that</w:t>
        </w:r>
        <w:r w:rsidRPr="00263588">
          <w:rPr>
            <w:rStyle w:val="Hyperlink"/>
            <w:noProof/>
          </w:rPr>
          <w:t xml:space="preserve"> </w:t>
        </w:r>
        <w:r w:rsidRPr="00263588">
          <w:rPr>
            <w:rStyle w:val="Hyperlink"/>
            <w:noProof/>
          </w:rPr>
          <w:t>support the new feature.</w:t>
        </w:r>
      </w:hyperlink>
    </w:p>
    <w:p w14:paraId="03BBA947" w14:textId="29E3E1F0" w:rsidR="00C01F33" w:rsidRPr="00CA30FF" w:rsidRDefault="006E1C82" w:rsidP="00CA30FF">
      <w:pPr>
        <w:pStyle w:val="BodyText"/>
        <w:rPr>
          <w:b/>
          <w:bCs/>
        </w:rPr>
      </w:pPr>
      <w:r>
        <w:rPr>
          <w:b/>
          <w:bCs/>
          <w:lang w:val="en-US"/>
        </w:rPr>
        <w:fldChar w:fldCharType="end"/>
      </w:r>
    </w:p>
    <w:p w14:paraId="5159C3C3" w14:textId="77777777" w:rsidR="00F507D1" w:rsidRPr="00CE0424" w:rsidRDefault="00F507D1" w:rsidP="00CE0424">
      <w:pPr>
        <w:pStyle w:val="Heading1"/>
      </w:pPr>
      <w:bookmarkStart w:id="23" w:name="_In-sequence_SDU_delivery"/>
      <w:bookmarkEnd w:id="23"/>
      <w:r w:rsidRPr="00CE0424">
        <w:t>References</w:t>
      </w:r>
    </w:p>
    <w:p w14:paraId="7BB7E7CD" w14:textId="161F49B9" w:rsidR="005F3025" w:rsidRPr="00CE0424" w:rsidRDefault="00B963EC" w:rsidP="00311702">
      <w:pPr>
        <w:pStyle w:val="Reference"/>
      </w:pPr>
      <w:bookmarkStart w:id="24" w:name="_Ref174151459"/>
      <w:bookmarkStart w:id="25" w:name="_Ref189809556"/>
      <w:r>
        <w:t>R2-22</w:t>
      </w:r>
      <w:r w:rsidR="004A1B61">
        <w:t>01162</w:t>
      </w:r>
      <w:r w:rsidR="005F3025" w:rsidRPr="00CE0424">
        <w:t xml:space="preserve">, </w:t>
      </w:r>
      <w:r w:rsidR="004A1B61">
        <w:t xml:space="preserve">[Draft] Reply </w:t>
      </w:r>
      <w:r w:rsidR="00F73C82" w:rsidRPr="00F73C82">
        <w:t xml:space="preserve">LS on security protection of </w:t>
      </w:r>
      <w:proofErr w:type="spellStart"/>
      <w:r w:rsidR="00F73C82" w:rsidRPr="00F73C82">
        <w:t>RRCResumeRequest</w:t>
      </w:r>
      <w:proofErr w:type="spellEnd"/>
      <w:r w:rsidR="00F73C82" w:rsidRPr="00F73C82">
        <w:t xml:space="preserve"> message</w:t>
      </w:r>
      <w:r w:rsidR="005F3025" w:rsidRPr="00CE0424">
        <w:t xml:space="preserve">, </w:t>
      </w:r>
      <w:r w:rsidR="004A1B61">
        <w:t>Ericsson</w:t>
      </w:r>
      <w:r w:rsidR="005F3025" w:rsidRPr="00CE0424">
        <w:t xml:space="preserve">, </w:t>
      </w:r>
      <w:r w:rsidR="00F73C82">
        <w:t>RAN2#116-bis-e</w:t>
      </w:r>
      <w:r w:rsidR="005F3025" w:rsidRPr="00CE0424">
        <w:t xml:space="preserve">, </w:t>
      </w:r>
      <w:r w:rsidR="00F73C82">
        <w:t>January 2022.</w:t>
      </w:r>
    </w:p>
    <w:p w14:paraId="5944AD1D" w14:textId="1E8CD3CB" w:rsidR="005F3025" w:rsidRPr="00CE0424" w:rsidRDefault="00DC5C62" w:rsidP="00311702">
      <w:pPr>
        <w:pStyle w:val="Reference"/>
      </w:pPr>
      <w:r w:rsidRPr="00DC5C62">
        <w:t>R2-2109121</w:t>
      </w:r>
      <w:r w:rsidR="005F3025" w:rsidRPr="00CE0424">
        <w:t xml:space="preserve">, </w:t>
      </w:r>
      <w:r>
        <w:t xml:space="preserve">Reply LS on </w:t>
      </w:r>
      <w:r w:rsidR="007C5265" w:rsidRPr="007C5265">
        <w:t xml:space="preserve">security protection of </w:t>
      </w:r>
      <w:proofErr w:type="spellStart"/>
      <w:r w:rsidR="007C5265" w:rsidRPr="007C5265">
        <w:t>RRCResumeRequest</w:t>
      </w:r>
      <w:proofErr w:type="spellEnd"/>
      <w:r w:rsidR="007C5265" w:rsidRPr="007C5265">
        <w:t xml:space="preserve"> message</w:t>
      </w:r>
      <w:r w:rsidR="005F3025" w:rsidRPr="00CE0424">
        <w:t xml:space="preserve">, </w:t>
      </w:r>
      <w:r w:rsidR="007C5265">
        <w:t>RAN2</w:t>
      </w:r>
      <w:r w:rsidR="005F3025" w:rsidRPr="00CE0424">
        <w:t xml:space="preserve">, </w:t>
      </w:r>
      <w:r w:rsidR="007C5265">
        <w:t>RAN2#115-e, August 2022.</w:t>
      </w:r>
    </w:p>
    <w:bookmarkEnd w:id="24"/>
    <w:bookmarkEnd w:id="25"/>
    <w:p w14:paraId="3AB2254D" w14:textId="77777777" w:rsidR="003A7EF3" w:rsidRPr="00CE0424" w:rsidRDefault="003A7EF3" w:rsidP="00CE0424">
      <w:pPr>
        <w:pStyle w:val="BodyText"/>
      </w:pPr>
    </w:p>
    <w:sectPr w:rsidR="003A7EF3" w:rsidRPr="00CE0424"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4003CC" w14:textId="77777777" w:rsidR="00757A52" w:rsidRDefault="00757A52">
      <w:r>
        <w:separator/>
      </w:r>
    </w:p>
  </w:endnote>
  <w:endnote w:type="continuationSeparator" w:id="0">
    <w:p w14:paraId="002932C7" w14:textId="77777777" w:rsidR="00757A52" w:rsidRDefault="00757A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641379"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9AA414" w14:textId="77777777" w:rsidR="00757A52" w:rsidRDefault="00757A52">
      <w:r>
        <w:separator/>
      </w:r>
    </w:p>
  </w:footnote>
  <w:footnote w:type="continuationSeparator" w:id="0">
    <w:p w14:paraId="41E2C44D" w14:textId="77777777" w:rsidR="00757A52" w:rsidRDefault="00757A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3CF95A"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17A05F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5D0933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2" w15:restartNumberingAfterBreak="0">
    <w:nsid w:val="75A4787D"/>
    <w:multiLevelType w:val="hybridMultilevel"/>
    <w:tmpl w:val="3AD085CC"/>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15"/>
  </w:num>
  <w:num w:numId="3">
    <w:abstractNumId w:val="11"/>
  </w:num>
  <w:num w:numId="4">
    <w:abstractNumId w:val="12"/>
  </w:num>
  <w:num w:numId="5">
    <w:abstractNumId w:val="8"/>
  </w:num>
  <w:num w:numId="6">
    <w:abstractNumId w:val="14"/>
  </w:num>
  <w:num w:numId="7">
    <w:abstractNumId w:val="18"/>
  </w:num>
  <w:num w:numId="8">
    <w:abstractNumId w:val="9"/>
  </w:num>
  <w:num w:numId="9">
    <w:abstractNumId w:val="7"/>
  </w:num>
  <w:num w:numId="10">
    <w:abstractNumId w:val="2"/>
  </w:num>
  <w:num w:numId="11">
    <w:abstractNumId w:val="1"/>
  </w:num>
  <w:num w:numId="12">
    <w:abstractNumId w:val="0"/>
  </w:num>
  <w:num w:numId="13">
    <w:abstractNumId w:val="16"/>
  </w:num>
  <w:num w:numId="14">
    <w:abstractNumId w:val="17"/>
  </w:num>
  <w:num w:numId="15">
    <w:abstractNumId w:val="13"/>
  </w:num>
  <w:num w:numId="16">
    <w:abstractNumId w:val="19"/>
  </w:num>
  <w:num w:numId="17">
    <w:abstractNumId w:val="5"/>
  </w:num>
  <w:num w:numId="18">
    <w:abstractNumId w:val="6"/>
  </w:num>
  <w:num w:numId="19">
    <w:abstractNumId w:val="4"/>
  </w:num>
  <w:num w:numId="20">
    <w:abstractNumId w:val="21"/>
  </w:num>
  <w:num w:numId="21">
    <w:abstractNumId w:val="10"/>
  </w:num>
  <w:num w:numId="22">
    <w:abstractNumId w:val="20"/>
  </w:num>
  <w:num w:numId="23">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intFractionalCharacterWidth/>
  <w:activeWritingStyle w:appName="MSWord" w:lang="en-GB"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592A"/>
    <w:rsid w:val="000006E1"/>
    <w:rsid w:val="00002A37"/>
    <w:rsid w:val="0000564C"/>
    <w:rsid w:val="00006446"/>
    <w:rsid w:val="00006896"/>
    <w:rsid w:val="00007CDC"/>
    <w:rsid w:val="00011B28"/>
    <w:rsid w:val="00015D15"/>
    <w:rsid w:val="0002564D"/>
    <w:rsid w:val="00025ECA"/>
    <w:rsid w:val="000318B2"/>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0C7"/>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2ED8"/>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57C23"/>
    <w:rsid w:val="00161D13"/>
    <w:rsid w:val="001659C1"/>
    <w:rsid w:val="00170C6F"/>
    <w:rsid w:val="00173A8E"/>
    <w:rsid w:val="0017502C"/>
    <w:rsid w:val="0018143F"/>
    <w:rsid w:val="00181FF8"/>
    <w:rsid w:val="00190AC1"/>
    <w:rsid w:val="00190D24"/>
    <w:rsid w:val="0019341A"/>
    <w:rsid w:val="00197DF9"/>
    <w:rsid w:val="001A1987"/>
    <w:rsid w:val="001A2564"/>
    <w:rsid w:val="001A6173"/>
    <w:rsid w:val="001A6CBA"/>
    <w:rsid w:val="001B0D97"/>
    <w:rsid w:val="001B503B"/>
    <w:rsid w:val="001B5A5D"/>
    <w:rsid w:val="001C1CE5"/>
    <w:rsid w:val="001C3D2A"/>
    <w:rsid w:val="001C4D96"/>
    <w:rsid w:val="001D130F"/>
    <w:rsid w:val="001D30F2"/>
    <w:rsid w:val="001D51BA"/>
    <w:rsid w:val="001D53E7"/>
    <w:rsid w:val="001D6342"/>
    <w:rsid w:val="001D6D53"/>
    <w:rsid w:val="001E58E2"/>
    <w:rsid w:val="001E7AED"/>
    <w:rsid w:val="001F33F6"/>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270E9"/>
    <w:rsid w:val="00230765"/>
    <w:rsid w:val="00230D18"/>
    <w:rsid w:val="002319E4"/>
    <w:rsid w:val="00235632"/>
    <w:rsid w:val="00235872"/>
    <w:rsid w:val="00236980"/>
    <w:rsid w:val="00241559"/>
    <w:rsid w:val="002435B3"/>
    <w:rsid w:val="0024470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641"/>
    <w:rsid w:val="002A1D4E"/>
    <w:rsid w:val="002A2869"/>
    <w:rsid w:val="002B24D6"/>
    <w:rsid w:val="002C41E6"/>
    <w:rsid w:val="002C5A46"/>
    <w:rsid w:val="002D071A"/>
    <w:rsid w:val="002D34B2"/>
    <w:rsid w:val="002D3B5B"/>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57DA5"/>
    <w:rsid w:val="003602D9"/>
    <w:rsid w:val="003604CE"/>
    <w:rsid w:val="00370973"/>
    <w:rsid w:val="00370E47"/>
    <w:rsid w:val="003742AC"/>
    <w:rsid w:val="00377CE1"/>
    <w:rsid w:val="00385BF0"/>
    <w:rsid w:val="003939FF"/>
    <w:rsid w:val="003A2223"/>
    <w:rsid w:val="003A2A0F"/>
    <w:rsid w:val="003A36F2"/>
    <w:rsid w:val="003A45A1"/>
    <w:rsid w:val="003A5B0A"/>
    <w:rsid w:val="003A6BAC"/>
    <w:rsid w:val="003A70A4"/>
    <w:rsid w:val="003A7EF3"/>
    <w:rsid w:val="003B159C"/>
    <w:rsid w:val="003B332A"/>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3F6E9C"/>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696E"/>
    <w:rsid w:val="00427248"/>
    <w:rsid w:val="00437447"/>
    <w:rsid w:val="00441A92"/>
    <w:rsid w:val="004431DC"/>
    <w:rsid w:val="00444F56"/>
    <w:rsid w:val="00446488"/>
    <w:rsid w:val="004517AA"/>
    <w:rsid w:val="00452CAC"/>
    <w:rsid w:val="00457565"/>
    <w:rsid w:val="00457B71"/>
    <w:rsid w:val="004669E2"/>
    <w:rsid w:val="00470C31"/>
    <w:rsid w:val="00471DE0"/>
    <w:rsid w:val="004734D0"/>
    <w:rsid w:val="0047556B"/>
    <w:rsid w:val="00477768"/>
    <w:rsid w:val="00481026"/>
    <w:rsid w:val="0048476D"/>
    <w:rsid w:val="00492BC5"/>
    <w:rsid w:val="004964F1"/>
    <w:rsid w:val="004A16BC"/>
    <w:rsid w:val="004A1B61"/>
    <w:rsid w:val="004A2B94"/>
    <w:rsid w:val="004B6F6A"/>
    <w:rsid w:val="004B7C0C"/>
    <w:rsid w:val="004C3898"/>
    <w:rsid w:val="004D1DD8"/>
    <w:rsid w:val="004D36B1"/>
    <w:rsid w:val="004D7EBD"/>
    <w:rsid w:val="004E2680"/>
    <w:rsid w:val="004E28F9"/>
    <w:rsid w:val="004E462E"/>
    <w:rsid w:val="004E56DC"/>
    <w:rsid w:val="004E76F4"/>
    <w:rsid w:val="004F0B4E"/>
    <w:rsid w:val="004F0B6C"/>
    <w:rsid w:val="004F2078"/>
    <w:rsid w:val="004F4DA3"/>
    <w:rsid w:val="00503B33"/>
    <w:rsid w:val="00506557"/>
    <w:rsid w:val="0050677A"/>
    <w:rsid w:val="005108D8"/>
    <w:rsid w:val="005116F9"/>
    <w:rsid w:val="005153A7"/>
    <w:rsid w:val="005219CF"/>
    <w:rsid w:val="00525531"/>
    <w:rsid w:val="00526D0B"/>
    <w:rsid w:val="00534B59"/>
    <w:rsid w:val="00536759"/>
    <w:rsid w:val="00537C62"/>
    <w:rsid w:val="00546970"/>
    <w:rsid w:val="00554E19"/>
    <w:rsid w:val="0056121F"/>
    <w:rsid w:val="00572505"/>
    <w:rsid w:val="005804E5"/>
    <w:rsid w:val="005818A2"/>
    <w:rsid w:val="00582809"/>
    <w:rsid w:val="0058798C"/>
    <w:rsid w:val="005900FA"/>
    <w:rsid w:val="005935A4"/>
    <w:rsid w:val="005948C2"/>
    <w:rsid w:val="00595DCA"/>
    <w:rsid w:val="005961D3"/>
    <w:rsid w:val="0059779B"/>
    <w:rsid w:val="005A209A"/>
    <w:rsid w:val="005A662D"/>
    <w:rsid w:val="005B1409"/>
    <w:rsid w:val="005B35D7"/>
    <w:rsid w:val="005B392A"/>
    <w:rsid w:val="005B3AA3"/>
    <w:rsid w:val="005B6F83"/>
    <w:rsid w:val="005C67AB"/>
    <w:rsid w:val="005C74FB"/>
    <w:rsid w:val="005D1602"/>
    <w:rsid w:val="005E385F"/>
    <w:rsid w:val="005E5B81"/>
    <w:rsid w:val="005E5C35"/>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3B37"/>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9708B"/>
    <w:rsid w:val="006A46FB"/>
    <w:rsid w:val="006A5E28"/>
    <w:rsid w:val="006A697B"/>
    <w:rsid w:val="006A7AFF"/>
    <w:rsid w:val="006B1816"/>
    <w:rsid w:val="006B2099"/>
    <w:rsid w:val="006B50CF"/>
    <w:rsid w:val="006C03B8"/>
    <w:rsid w:val="006C4413"/>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4ED"/>
    <w:rsid w:val="00712772"/>
    <w:rsid w:val="007143F7"/>
    <w:rsid w:val="007148D3"/>
    <w:rsid w:val="00715B9A"/>
    <w:rsid w:val="007257D0"/>
    <w:rsid w:val="00726EA6"/>
    <w:rsid w:val="00727208"/>
    <w:rsid w:val="00727680"/>
    <w:rsid w:val="007348B1"/>
    <w:rsid w:val="007362A6"/>
    <w:rsid w:val="00736D7D"/>
    <w:rsid w:val="0073780E"/>
    <w:rsid w:val="00740E58"/>
    <w:rsid w:val="00743F2B"/>
    <w:rsid w:val="007445A0"/>
    <w:rsid w:val="0074524B"/>
    <w:rsid w:val="00747D8B"/>
    <w:rsid w:val="00751228"/>
    <w:rsid w:val="007571E1"/>
    <w:rsid w:val="00757A16"/>
    <w:rsid w:val="00757A52"/>
    <w:rsid w:val="007604B2"/>
    <w:rsid w:val="00765281"/>
    <w:rsid w:val="00766BAD"/>
    <w:rsid w:val="007729A2"/>
    <w:rsid w:val="007755F2"/>
    <w:rsid w:val="00776971"/>
    <w:rsid w:val="00780A80"/>
    <w:rsid w:val="0078177E"/>
    <w:rsid w:val="0078304C"/>
    <w:rsid w:val="00783673"/>
    <w:rsid w:val="00785490"/>
    <w:rsid w:val="00791415"/>
    <w:rsid w:val="007925EA"/>
    <w:rsid w:val="00793CD8"/>
    <w:rsid w:val="00795C92"/>
    <w:rsid w:val="00796231"/>
    <w:rsid w:val="007A1CB3"/>
    <w:rsid w:val="007A306F"/>
    <w:rsid w:val="007A43A6"/>
    <w:rsid w:val="007A58A6"/>
    <w:rsid w:val="007B3D2D"/>
    <w:rsid w:val="007B50AE"/>
    <w:rsid w:val="007B51DF"/>
    <w:rsid w:val="007C05DD"/>
    <w:rsid w:val="007C3D18"/>
    <w:rsid w:val="007C5265"/>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357E"/>
    <w:rsid w:val="008158D6"/>
    <w:rsid w:val="00817196"/>
    <w:rsid w:val="008235DB"/>
    <w:rsid w:val="00824AB4"/>
    <w:rsid w:val="00825C42"/>
    <w:rsid w:val="00825D25"/>
    <w:rsid w:val="00827D6F"/>
    <w:rsid w:val="008376AC"/>
    <w:rsid w:val="008444E8"/>
    <w:rsid w:val="00844E80"/>
    <w:rsid w:val="00846FE7"/>
    <w:rsid w:val="00856911"/>
    <w:rsid w:val="00866B30"/>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3FCE"/>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4EBB"/>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6592F"/>
    <w:rsid w:val="00971F08"/>
    <w:rsid w:val="009745B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3EE"/>
    <w:rsid w:val="009B4DF4"/>
    <w:rsid w:val="009B564E"/>
    <w:rsid w:val="009B7E87"/>
    <w:rsid w:val="009C0169"/>
    <w:rsid w:val="009C403E"/>
    <w:rsid w:val="009D4FF0"/>
    <w:rsid w:val="009D703C"/>
    <w:rsid w:val="009D718F"/>
    <w:rsid w:val="009E068F"/>
    <w:rsid w:val="009E14E0"/>
    <w:rsid w:val="009E35DB"/>
    <w:rsid w:val="009E47A3"/>
    <w:rsid w:val="009F08F3"/>
    <w:rsid w:val="009F344F"/>
    <w:rsid w:val="00A031D8"/>
    <w:rsid w:val="00A048A8"/>
    <w:rsid w:val="00A04F49"/>
    <w:rsid w:val="00A13E54"/>
    <w:rsid w:val="00A15925"/>
    <w:rsid w:val="00A17F63"/>
    <w:rsid w:val="00A2193B"/>
    <w:rsid w:val="00A2351A"/>
    <w:rsid w:val="00A2592A"/>
    <w:rsid w:val="00A264A9"/>
    <w:rsid w:val="00A26DCF"/>
    <w:rsid w:val="00A27785"/>
    <w:rsid w:val="00A30187"/>
    <w:rsid w:val="00A3448A"/>
    <w:rsid w:val="00A36297"/>
    <w:rsid w:val="00A41E2B"/>
    <w:rsid w:val="00A45B74"/>
    <w:rsid w:val="00A519D7"/>
    <w:rsid w:val="00A52E1D"/>
    <w:rsid w:val="00A61499"/>
    <w:rsid w:val="00A62A77"/>
    <w:rsid w:val="00A63483"/>
    <w:rsid w:val="00A657D7"/>
    <w:rsid w:val="00A660AC"/>
    <w:rsid w:val="00A67E6C"/>
    <w:rsid w:val="00A71B99"/>
    <w:rsid w:val="00A739D0"/>
    <w:rsid w:val="00A761D4"/>
    <w:rsid w:val="00A76630"/>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2B68"/>
    <w:rsid w:val="00B2763F"/>
    <w:rsid w:val="00B27AAC"/>
    <w:rsid w:val="00B30929"/>
    <w:rsid w:val="00B372AA"/>
    <w:rsid w:val="00B40445"/>
    <w:rsid w:val="00B409E0"/>
    <w:rsid w:val="00B41888"/>
    <w:rsid w:val="00B45A52"/>
    <w:rsid w:val="00B46175"/>
    <w:rsid w:val="00B548B7"/>
    <w:rsid w:val="00B664C7"/>
    <w:rsid w:val="00B739F6"/>
    <w:rsid w:val="00B81A6C"/>
    <w:rsid w:val="00B85DE5"/>
    <w:rsid w:val="00B90F73"/>
    <w:rsid w:val="00B93B59"/>
    <w:rsid w:val="00B9406A"/>
    <w:rsid w:val="00B963EC"/>
    <w:rsid w:val="00B96CBF"/>
    <w:rsid w:val="00BA2280"/>
    <w:rsid w:val="00BA2A08"/>
    <w:rsid w:val="00BA56D2"/>
    <w:rsid w:val="00BA76E0"/>
    <w:rsid w:val="00BB2A25"/>
    <w:rsid w:val="00BB51E9"/>
    <w:rsid w:val="00BC0FDC"/>
    <w:rsid w:val="00BC3053"/>
    <w:rsid w:val="00BC4D2E"/>
    <w:rsid w:val="00BD2B10"/>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5872"/>
    <w:rsid w:val="00C268E6"/>
    <w:rsid w:val="00C279B5"/>
    <w:rsid w:val="00C27C45"/>
    <w:rsid w:val="00C3719D"/>
    <w:rsid w:val="00C37CB2"/>
    <w:rsid w:val="00C473A5"/>
    <w:rsid w:val="00C511E4"/>
    <w:rsid w:val="00C54995"/>
    <w:rsid w:val="00C54D41"/>
    <w:rsid w:val="00C60783"/>
    <w:rsid w:val="00C64672"/>
    <w:rsid w:val="00C70697"/>
    <w:rsid w:val="00C72093"/>
    <w:rsid w:val="00C72EF4"/>
    <w:rsid w:val="00C744FE"/>
    <w:rsid w:val="00C75D2F"/>
    <w:rsid w:val="00C767BE"/>
    <w:rsid w:val="00C76E3C"/>
    <w:rsid w:val="00C8081D"/>
    <w:rsid w:val="00C81568"/>
    <w:rsid w:val="00C9027A"/>
    <w:rsid w:val="00C9068E"/>
    <w:rsid w:val="00C93814"/>
    <w:rsid w:val="00C93C4B"/>
    <w:rsid w:val="00C940A5"/>
    <w:rsid w:val="00C944AB"/>
    <w:rsid w:val="00C95B40"/>
    <w:rsid w:val="00CA1ED8"/>
    <w:rsid w:val="00CA1FA3"/>
    <w:rsid w:val="00CA30FF"/>
    <w:rsid w:val="00CA5419"/>
    <w:rsid w:val="00CA5D4C"/>
    <w:rsid w:val="00CB1F63"/>
    <w:rsid w:val="00CB7170"/>
    <w:rsid w:val="00CC040E"/>
    <w:rsid w:val="00CC111F"/>
    <w:rsid w:val="00CC1B52"/>
    <w:rsid w:val="00CC2011"/>
    <w:rsid w:val="00CC3B7B"/>
    <w:rsid w:val="00CC3EA0"/>
    <w:rsid w:val="00CC7B45"/>
    <w:rsid w:val="00CD1188"/>
    <w:rsid w:val="00CD2ED1"/>
    <w:rsid w:val="00CD337B"/>
    <w:rsid w:val="00CE0424"/>
    <w:rsid w:val="00CE7561"/>
    <w:rsid w:val="00CF1354"/>
    <w:rsid w:val="00CF3B1F"/>
    <w:rsid w:val="00CF3BF6"/>
    <w:rsid w:val="00CF625B"/>
    <w:rsid w:val="00CF687E"/>
    <w:rsid w:val="00D0349B"/>
    <w:rsid w:val="00D03CA9"/>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60C7"/>
    <w:rsid w:val="00D77B1D"/>
    <w:rsid w:val="00D8021F"/>
    <w:rsid w:val="00D80383"/>
    <w:rsid w:val="00D823C6"/>
    <w:rsid w:val="00D8327F"/>
    <w:rsid w:val="00D86CA3"/>
    <w:rsid w:val="00D871CE"/>
    <w:rsid w:val="00D9196D"/>
    <w:rsid w:val="00D92982"/>
    <w:rsid w:val="00DA305E"/>
    <w:rsid w:val="00DA5417"/>
    <w:rsid w:val="00DA56E8"/>
    <w:rsid w:val="00DB0A9F"/>
    <w:rsid w:val="00DB16F1"/>
    <w:rsid w:val="00DB377D"/>
    <w:rsid w:val="00DC2D36"/>
    <w:rsid w:val="00DC53EF"/>
    <w:rsid w:val="00DC5C62"/>
    <w:rsid w:val="00DD61D1"/>
    <w:rsid w:val="00DE5608"/>
    <w:rsid w:val="00DE58D0"/>
    <w:rsid w:val="00DE654F"/>
    <w:rsid w:val="00DF0B6E"/>
    <w:rsid w:val="00DF15E0"/>
    <w:rsid w:val="00DF37A0"/>
    <w:rsid w:val="00E02D6E"/>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06C8"/>
    <w:rsid w:val="00E63838"/>
    <w:rsid w:val="00E64434"/>
    <w:rsid w:val="00E67C51"/>
    <w:rsid w:val="00E72EFC"/>
    <w:rsid w:val="00E758EC"/>
    <w:rsid w:val="00E817C5"/>
    <w:rsid w:val="00E8234C"/>
    <w:rsid w:val="00E83AA9"/>
    <w:rsid w:val="00E85928"/>
    <w:rsid w:val="00E87822"/>
    <w:rsid w:val="00E90395"/>
    <w:rsid w:val="00E90E49"/>
    <w:rsid w:val="00E917F9"/>
    <w:rsid w:val="00E9291C"/>
    <w:rsid w:val="00E93FFE"/>
    <w:rsid w:val="00E94F8A"/>
    <w:rsid w:val="00E95996"/>
    <w:rsid w:val="00EA7A41"/>
    <w:rsid w:val="00EB077B"/>
    <w:rsid w:val="00EB4EA2"/>
    <w:rsid w:val="00EC24D5"/>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0F5C"/>
    <w:rsid w:val="00F2376F"/>
    <w:rsid w:val="00F243D8"/>
    <w:rsid w:val="00F30289"/>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0BCA"/>
    <w:rsid w:val="00F71F69"/>
    <w:rsid w:val="00F72B72"/>
    <w:rsid w:val="00F73C8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3BB6"/>
    <w:rsid w:val="00FC7429"/>
    <w:rsid w:val="00FD07F6"/>
    <w:rsid w:val="00FD1EC8"/>
    <w:rsid w:val="00FD47ED"/>
    <w:rsid w:val="00FD74DB"/>
    <w:rsid w:val="00FD7660"/>
    <w:rsid w:val="00FE0655"/>
    <w:rsid w:val="00FE2365"/>
    <w:rsid w:val="00FE37D7"/>
    <w:rsid w:val="00FE4C7B"/>
    <w:rsid w:val="00FE7336"/>
    <w:rsid w:val="00FE787C"/>
    <w:rsid w:val="00FE7E01"/>
    <w:rsid w:val="00FF45A5"/>
    <w:rsid w:val="00FF5247"/>
    <w:rsid w:val="00FF5C91"/>
    <w:rsid w:val="0DD985EA"/>
    <w:rsid w:val="2B4F9697"/>
    <w:rsid w:val="5A4DEE1B"/>
    <w:rsid w:val="5C3FA5F7"/>
    <w:rsid w:val="6F91C44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EE5BFAA"/>
  <w15:chartTrackingRefBased/>
  <w15:docId w15:val="{7751E662-3ABC-974A-90AC-55D35EE76E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TALChar">
    <w:name w:val="TAL Char"/>
    <w:qFormat/>
    <w:rsid w:val="00236980"/>
    <w:rPr>
      <w:rFonts w:ascii="Arial" w:hAnsi="Arial"/>
      <w:sz w:val="18"/>
    </w:rPr>
  </w:style>
  <w:style w:type="character" w:customStyle="1" w:styleId="TACChar">
    <w:name w:val="TAC Char"/>
    <w:link w:val="TAC"/>
    <w:qFormat/>
    <w:rsid w:val="00236980"/>
    <w:rPr>
      <w:rFonts w:ascii="Arial" w:hAnsi="Arial"/>
      <w:sz w:val="18"/>
      <w:lang w:val="x-none" w:eastAsia="x-none"/>
    </w:rPr>
  </w:style>
  <w:style w:type="character" w:customStyle="1" w:styleId="TAHChar">
    <w:name w:val="TAH Char"/>
    <w:qFormat/>
    <w:rsid w:val="00236980"/>
    <w:rPr>
      <w:rFonts w:ascii="Arial" w:hAnsi="Arial"/>
      <w:b/>
      <w:sz w:val="18"/>
    </w:rPr>
  </w:style>
  <w:style w:type="paragraph" w:styleId="Revision">
    <w:name w:val="Revision"/>
    <w:hidden/>
    <w:uiPriority w:val="99"/>
    <w:semiHidden/>
    <w:rsid w:val="00DB16F1"/>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8FC14B63-5DD6-4AE6-B97C-EA092DA6B9F3}">
  <ds:schemaRefs>
    <ds:schemaRef ds:uri="http://schemas.openxmlformats.org/officeDocument/2006/bibliography"/>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68D001D0-8CB1-4DD3-8C74-DCAF7EE586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4</Pages>
  <Words>1879</Words>
  <Characters>9268</Characters>
  <Application>Microsoft Office Word</Application>
  <DocSecurity>0</DocSecurity>
  <Lines>202</Lines>
  <Paragraphs>95</Paragraphs>
  <ScaleCrop>false</ScaleCrop>
  <Company>Ericsson</Company>
  <LinksUpToDate>false</LinksUpToDate>
  <CharactersWithSpaces>11057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 (Tony)</dc:creator>
  <cp:keywords>3GPP; Ericsson; TDoc</cp:keywords>
  <dc:description/>
  <cp:lastModifiedBy>Ericsson_RAN2_116e</cp:lastModifiedBy>
  <cp:revision>75</cp:revision>
  <cp:lastPrinted>2008-01-31T07:09:00Z</cp:lastPrinted>
  <dcterms:created xsi:type="dcterms:W3CDTF">2021-12-16T08:44:00Z</dcterms:created>
  <dcterms:modified xsi:type="dcterms:W3CDTF">2022-01-11T08:41:00Z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